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C53" w:rsidRDefault="004B0C53" w:rsidP="004B0C53">
      <w:pPr>
        <w:pStyle w:val="a6"/>
        <w:shd w:val="clear" w:color="auto" w:fill="FFFFFF"/>
        <w:spacing w:line="540" w:lineRule="atLeast"/>
        <w:jc w:val="center"/>
        <w:rPr>
          <w:rFonts w:cs="Helvetica"/>
          <w:color w:val="000000"/>
          <w:sz w:val="21"/>
          <w:szCs w:val="21"/>
        </w:rPr>
      </w:pPr>
      <w:r>
        <w:rPr>
          <w:rStyle w:val="a5"/>
          <w:rFonts w:cs="Helvetica" w:hint="eastAsia"/>
          <w:color w:val="000000"/>
          <w:sz w:val="36"/>
          <w:szCs w:val="36"/>
        </w:rPr>
        <w:t>中华人民共和国国务院令</w:t>
      </w:r>
      <w:r>
        <w:rPr>
          <w:rFonts w:cs="Helvetica" w:hint="eastAsia"/>
          <w:color w:val="000000"/>
          <w:sz w:val="21"/>
          <w:szCs w:val="21"/>
        </w:rPr>
        <w:br/>
      </w:r>
      <w:r>
        <w:rPr>
          <w:rFonts w:ascii="楷体_GB2312" w:eastAsia="楷体_GB2312" w:cs="Helvetica" w:hint="eastAsia"/>
          <w:color w:val="000000"/>
          <w:sz w:val="21"/>
          <w:szCs w:val="21"/>
        </w:rPr>
        <w:t>第626号</w:t>
      </w:r>
      <w:r>
        <w:rPr>
          <w:rFonts w:cs="Helvetica" w:hint="eastAsia"/>
          <w:color w:val="000000"/>
          <w:sz w:val="21"/>
          <w:szCs w:val="21"/>
        </w:rPr>
        <w:t> </w:t>
      </w:r>
    </w:p>
    <w:p w:rsidR="004B0C53" w:rsidRDefault="004B0C53" w:rsidP="004B0C53">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《缺陷汽车产品召回管理条例》已经2012年10月10日国务院第219次常务会议通过，现予公布，自2013年1月1日起施行。</w:t>
      </w:r>
      <w:r>
        <w:rPr>
          <w:rFonts w:cs="Helvetica" w:hint="eastAsia"/>
          <w:color w:val="000000"/>
          <w:sz w:val="21"/>
          <w:szCs w:val="21"/>
        </w:rPr>
        <w:br/>
        <w:t xml:space="preserve">　　　　　　　　　　　　　　　　　　　　　　　　　 　　   总理  温家宝</w:t>
      </w:r>
      <w:r>
        <w:rPr>
          <w:rFonts w:cs="Helvetica" w:hint="eastAsia"/>
          <w:color w:val="000000"/>
          <w:sz w:val="21"/>
          <w:szCs w:val="21"/>
        </w:rPr>
        <w:br/>
        <w:t xml:space="preserve">　　　　　　　　　　　　　　　　　　　　　　　　　　　 　 2012年10月22日</w:t>
      </w:r>
    </w:p>
    <w:p w:rsidR="004B0C53" w:rsidRDefault="004B0C53" w:rsidP="004B0C53">
      <w:pPr>
        <w:pStyle w:val="a6"/>
        <w:shd w:val="clear" w:color="auto" w:fill="FFFFFF"/>
        <w:spacing w:line="540" w:lineRule="atLeast"/>
        <w:rPr>
          <w:rFonts w:cs="Helvetica" w:hint="eastAsia"/>
          <w:color w:val="000000"/>
          <w:sz w:val="21"/>
          <w:szCs w:val="21"/>
        </w:rPr>
      </w:pPr>
      <w:r>
        <w:rPr>
          <w:rFonts w:cs="Helvetica" w:hint="eastAsia"/>
          <w:color w:val="000000"/>
          <w:sz w:val="21"/>
          <w:szCs w:val="21"/>
        </w:rPr>
        <w:t> </w:t>
      </w:r>
    </w:p>
    <w:p w:rsidR="004B0C53" w:rsidRDefault="004B0C53" w:rsidP="004B0C53">
      <w:pPr>
        <w:pStyle w:val="a6"/>
        <w:shd w:val="clear" w:color="auto" w:fill="FFFFFF"/>
        <w:spacing w:line="540" w:lineRule="atLeast"/>
        <w:jc w:val="center"/>
        <w:rPr>
          <w:rFonts w:cs="Helvetica" w:hint="eastAsia"/>
          <w:color w:val="000000"/>
          <w:sz w:val="21"/>
          <w:szCs w:val="21"/>
        </w:rPr>
      </w:pPr>
      <w:r>
        <w:rPr>
          <w:rStyle w:val="a5"/>
          <w:rFonts w:cs="Helvetica" w:hint="eastAsia"/>
          <w:color w:val="000000"/>
          <w:sz w:val="36"/>
          <w:szCs w:val="36"/>
        </w:rPr>
        <w:t>缺陷汽车产品召回管理条例</w:t>
      </w:r>
      <w:r>
        <w:rPr>
          <w:rFonts w:cs="Helvetica" w:hint="eastAsia"/>
          <w:color w:val="000000"/>
          <w:sz w:val="21"/>
          <w:szCs w:val="21"/>
        </w:rPr>
        <w:t> </w:t>
      </w:r>
    </w:p>
    <w:p w:rsidR="00C049E3" w:rsidRPr="004B0C53" w:rsidRDefault="004B0C53" w:rsidP="004B0C53">
      <w:pPr>
        <w:pStyle w:val="a6"/>
        <w:shd w:val="clear" w:color="auto" w:fill="FFFFFF"/>
        <w:spacing w:line="540" w:lineRule="atLeast"/>
        <w:rPr>
          <w:rFonts w:cs="Helvetica" w:hint="eastAsia"/>
          <w:color w:val="000000"/>
          <w:sz w:val="21"/>
          <w:szCs w:val="21"/>
        </w:rPr>
      </w:pPr>
      <w:r>
        <w:rPr>
          <w:rFonts w:cs="Helvetica" w:hint="eastAsia"/>
          <w:color w:val="000000"/>
          <w:sz w:val="21"/>
          <w:szCs w:val="21"/>
        </w:rPr>
        <w:t xml:space="preserve">　　</w:t>
      </w:r>
      <w:r>
        <w:rPr>
          <w:rStyle w:val="a5"/>
          <w:rFonts w:cs="Helvetica" w:hint="eastAsia"/>
          <w:color w:val="000000"/>
          <w:sz w:val="21"/>
          <w:szCs w:val="21"/>
        </w:rPr>
        <w:t>第一条</w:t>
      </w:r>
      <w:r>
        <w:rPr>
          <w:rFonts w:cs="Helvetica" w:hint="eastAsia"/>
          <w:color w:val="000000"/>
          <w:sz w:val="21"/>
          <w:szCs w:val="21"/>
        </w:rPr>
        <w:t xml:space="preserve">　为了规范缺陷汽车产品召回，加强监督管理，保障人身、财产安全，制定本条例。</w:t>
      </w:r>
      <w:r>
        <w:rPr>
          <w:rFonts w:cs="Helvetica" w:hint="eastAsia"/>
          <w:color w:val="000000"/>
          <w:sz w:val="21"/>
          <w:szCs w:val="21"/>
        </w:rPr>
        <w:br/>
        <w:t xml:space="preserve">　　</w:t>
      </w:r>
      <w:r>
        <w:rPr>
          <w:rStyle w:val="a5"/>
          <w:rFonts w:cs="Helvetica" w:hint="eastAsia"/>
          <w:color w:val="000000"/>
          <w:sz w:val="21"/>
          <w:szCs w:val="21"/>
        </w:rPr>
        <w:t>第二条</w:t>
      </w:r>
      <w:r>
        <w:rPr>
          <w:rFonts w:cs="Helvetica" w:hint="eastAsia"/>
          <w:color w:val="000000"/>
          <w:sz w:val="21"/>
          <w:szCs w:val="21"/>
        </w:rPr>
        <w:t xml:space="preserve">　在中国境内生产、销售的汽车和汽车挂车（以下统称汽车产品）的召回及其监督管理，适用本条例。</w:t>
      </w:r>
      <w:r>
        <w:rPr>
          <w:rFonts w:cs="Helvetica" w:hint="eastAsia"/>
          <w:color w:val="000000"/>
          <w:sz w:val="21"/>
          <w:szCs w:val="21"/>
        </w:rPr>
        <w:br/>
        <w:t xml:space="preserve">　　</w:t>
      </w:r>
      <w:r>
        <w:rPr>
          <w:rStyle w:val="a5"/>
          <w:rFonts w:cs="Helvetica" w:hint="eastAsia"/>
          <w:color w:val="000000"/>
          <w:sz w:val="21"/>
          <w:szCs w:val="21"/>
        </w:rPr>
        <w:t>第三条</w:t>
      </w:r>
      <w:r>
        <w:rPr>
          <w:rFonts w:cs="Helvetica" w:hint="eastAsia"/>
          <w:color w:val="000000"/>
          <w:sz w:val="21"/>
          <w:szCs w:val="21"/>
        </w:rPr>
        <w:t xml:space="preserve">　本条例所称缺陷，是指由于设计、制造、标识等原因导致的在同一批次、型号或者类别的汽车产品中普遍存在的不符合保障人身、财产安全的国家标准、行业标准的情形或者其他危及人身、财产安全的不合理的危险。</w:t>
      </w:r>
      <w:r>
        <w:rPr>
          <w:rFonts w:cs="Helvetica" w:hint="eastAsia"/>
          <w:color w:val="000000"/>
          <w:sz w:val="21"/>
          <w:szCs w:val="21"/>
        </w:rPr>
        <w:br/>
        <w:t xml:space="preserve">　　本条例所称召回，是指汽车产品生产者对其已售出的汽车产品采取措施消除缺陷的活动。</w:t>
      </w:r>
      <w:r>
        <w:rPr>
          <w:rFonts w:cs="Helvetica" w:hint="eastAsia"/>
          <w:color w:val="000000"/>
          <w:sz w:val="21"/>
          <w:szCs w:val="21"/>
        </w:rPr>
        <w:br/>
        <w:t xml:space="preserve">　　</w:t>
      </w:r>
      <w:r>
        <w:rPr>
          <w:rStyle w:val="a5"/>
          <w:rFonts w:cs="Helvetica" w:hint="eastAsia"/>
          <w:color w:val="000000"/>
          <w:sz w:val="21"/>
          <w:szCs w:val="21"/>
        </w:rPr>
        <w:t>第四条</w:t>
      </w:r>
      <w:r>
        <w:rPr>
          <w:rFonts w:cs="Helvetica" w:hint="eastAsia"/>
          <w:color w:val="000000"/>
          <w:sz w:val="21"/>
          <w:szCs w:val="21"/>
        </w:rPr>
        <w:t xml:space="preserve">　国务院产品质量监督部门负责全国缺陷汽车产品召回的监督管理工作。</w:t>
      </w:r>
      <w:r>
        <w:rPr>
          <w:rFonts w:cs="Helvetica" w:hint="eastAsia"/>
          <w:color w:val="000000"/>
          <w:sz w:val="21"/>
          <w:szCs w:val="21"/>
        </w:rPr>
        <w:br/>
        <w:t xml:space="preserve">　　国务院有关部门在各自职责范围内负责缺陷汽车产品召回的相关监督管理工作。</w:t>
      </w:r>
      <w:r>
        <w:rPr>
          <w:rFonts w:cs="Helvetica" w:hint="eastAsia"/>
          <w:color w:val="000000"/>
          <w:sz w:val="21"/>
          <w:szCs w:val="21"/>
        </w:rPr>
        <w:br/>
        <w:t xml:space="preserve">　　</w:t>
      </w:r>
      <w:r>
        <w:rPr>
          <w:rStyle w:val="a5"/>
          <w:rFonts w:cs="Helvetica" w:hint="eastAsia"/>
          <w:color w:val="000000"/>
          <w:sz w:val="21"/>
          <w:szCs w:val="21"/>
        </w:rPr>
        <w:t>第五条</w:t>
      </w:r>
      <w:r>
        <w:rPr>
          <w:rFonts w:cs="Helvetica" w:hint="eastAsia"/>
          <w:color w:val="000000"/>
          <w:sz w:val="21"/>
          <w:szCs w:val="21"/>
        </w:rPr>
        <w:t xml:space="preserve">　国务院产品质量监督部门根据工作需要，可以委托省、自治区、直辖市人民政府产品质量监督部门、进出口商品检验机构负责缺陷汽车产品召回监督管理的部分工作。</w:t>
      </w:r>
      <w:r>
        <w:rPr>
          <w:rFonts w:cs="Helvetica" w:hint="eastAsia"/>
          <w:color w:val="000000"/>
          <w:sz w:val="21"/>
          <w:szCs w:val="21"/>
        </w:rPr>
        <w:br/>
        <w:t xml:space="preserve">　　国务院产品质量监督部门缺陷产品召回技术机构按照国务院产品质量监督部门的规定，承担缺陷汽车产品召回的具体技术工作。</w:t>
      </w:r>
      <w:r>
        <w:rPr>
          <w:rFonts w:cs="Helvetica" w:hint="eastAsia"/>
          <w:color w:val="000000"/>
          <w:sz w:val="21"/>
          <w:szCs w:val="21"/>
        </w:rPr>
        <w:br/>
        <w:t xml:space="preserve">　　</w:t>
      </w:r>
      <w:r>
        <w:rPr>
          <w:rStyle w:val="a5"/>
          <w:rFonts w:cs="Helvetica" w:hint="eastAsia"/>
          <w:color w:val="000000"/>
          <w:sz w:val="21"/>
          <w:szCs w:val="21"/>
        </w:rPr>
        <w:t>第六条</w:t>
      </w:r>
      <w:r>
        <w:rPr>
          <w:rFonts w:cs="Helvetica" w:hint="eastAsia"/>
          <w:color w:val="000000"/>
          <w:sz w:val="21"/>
          <w:szCs w:val="21"/>
        </w:rPr>
        <w:t xml:space="preserve">　任何单位和个人有权向产品质量监督部门投诉汽车产品可能存在的缺陷，国务院产品质量监督部门应当以便于公众知晓的方式向社会公布受理投诉的电话、电子邮箱和通</w:t>
      </w:r>
      <w:r>
        <w:rPr>
          <w:rFonts w:cs="Helvetica" w:hint="eastAsia"/>
          <w:color w:val="000000"/>
          <w:sz w:val="21"/>
          <w:szCs w:val="21"/>
        </w:rPr>
        <w:lastRenderedPageBreak/>
        <w:t>信地址。</w:t>
      </w:r>
      <w:r>
        <w:rPr>
          <w:rFonts w:cs="Helvetica" w:hint="eastAsia"/>
          <w:color w:val="000000"/>
          <w:sz w:val="21"/>
          <w:szCs w:val="21"/>
        </w:rPr>
        <w:br/>
        <w:t xml:space="preserve">　　国务院产品质量监督部门应当建立缺陷汽车产品召回信息管理系统，收集汇总、分析处理有关缺陷汽车产品信息。</w:t>
      </w:r>
      <w:r>
        <w:rPr>
          <w:rFonts w:cs="Helvetica" w:hint="eastAsia"/>
          <w:color w:val="000000"/>
          <w:sz w:val="21"/>
          <w:szCs w:val="21"/>
        </w:rPr>
        <w:br/>
        <w:t xml:space="preserve">　　产品质量监督部门、汽车产品主管部门、商务主管部门、海关、公安机关交通管理部门、交通运输主管部门、工商行政管理部门等有关部门应当建立汽车产品的生产、销售、进口、登记检验、维修、消费者投诉、召回等信息的共享机制。</w:t>
      </w:r>
      <w:r>
        <w:rPr>
          <w:rFonts w:cs="Helvetica" w:hint="eastAsia"/>
          <w:color w:val="000000"/>
          <w:sz w:val="21"/>
          <w:szCs w:val="21"/>
        </w:rPr>
        <w:br/>
        <w:t xml:space="preserve">　　</w:t>
      </w:r>
      <w:r>
        <w:rPr>
          <w:rStyle w:val="a5"/>
          <w:rFonts w:cs="Helvetica" w:hint="eastAsia"/>
          <w:color w:val="000000"/>
          <w:sz w:val="21"/>
          <w:szCs w:val="21"/>
        </w:rPr>
        <w:t>第七条</w:t>
      </w:r>
      <w:r>
        <w:rPr>
          <w:rFonts w:cs="Helvetica" w:hint="eastAsia"/>
          <w:color w:val="000000"/>
          <w:sz w:val="21"/>
          <w:szCs w:val="21"/>
        </w:rPr>
        <w:t xml:space="preserve">　产品质量监督部门和有关部门、机构及其工作人员对履行本条例规定职责所知悉的商业秘密和个人信息，不得泄露。</w:t>
      </w:r>
      <w:r>
        <w:rPr>
          <w:rFonts w:cs="Helvetica" w:hint="eastAsia"/>
          <w:color w:val="000000"/>
          <w:sz w:val="21"/>
          <w:szCs w:val="21"/>
        </w:rPr>
        <w:br/>
        <w:t xml:space="preserve">　　</w:t>
      </w:r>
      <w:r>
        <w:rPr>
          <w:rStyle w:val="a5"/>
          <w:rFonts w:cs="Helvetica" w:hint="eastAsia"/>
          <w:color w:val="000000"/>
          <w:sz w:val="21"/>
          <w:szCs w:val="21"/>
        </w:rPr>
        <w:t>第八条</w:t>
      </w:r>
      <w:r>
        <w:rPr>
          <w:rFonts w:cs="Helvetica" w:hint="eastAsia"/>
          <w:color w:val="000000"/>
          <w:sz w:val="21"/>
          <w:szCs w:val="21"/>
        </w:rPr>
        <w:t xml:space="preserve">　对缺陷汽车产品，生产者应当依照本条例全部召回；生产者未实施召回的，国务院产品质量监督部门应当依照本条例责令其召回。</w:t>
      </w:r>
      <w:r>
        <w:rPr>
          <w:rFonts w:cs="Helvetica" w:hint="eastAsia"/>
          <w:color w:val="000000"/>
          <w:sz w:val="21"/>
          <w:szCs w:val="21"/>
        </w:rPr>
        <w:br/>
        <w:t xml:space="preserve">　　本条例所称生产者，是指在中国境内依法设立的生产汽车产品并以其名义颁发产品合格证的企业。</w:t>
      </w:r>
      <w:r>
        <w:rPr>
          <w:rFonts w:cs="Helvetica" w:hint="eastAsia"/>
          <w:color w:val="000000"/>
          <w:sz w:val="21"/>
          <w:szCs w:val="21"/>
        </w:rPr>
        <w:br/>
        <w:t xml:space="preserve">　　从中国境外进口汽车产品到境内销售的企业，视为前款所称的生产者。</w:t>
      </w:r>
      <w:r>
        <w:rPr>
          <w:rFonts w:cs="Helvetica" w:hint="eastAsia"/>
          <w:color w:val="000000"/>
          <w:sz w:val="21"/>
          <w:szCs w:val="21"/>
        </w:rPr>
        <w:br/>
        <w:t xml:space="preserve">　　</w:t>
      </w:r>
      <w:r>
        <w:rPr>
          <w:rStyle w:val="a5"/>
          <w:rFonts w:cs="Helvetica" w:hint="eastAsia"/>
          <w:color w:val="000000"/>
          <w:sz w:val="21"/>
          <w:szCs w:val="21"/>
        </w:rPr>
        <w:t>第九条</w:t>
      </w:r>
      <w:r>
        <w:rPr>
          <w:rFonts w:cs="Helvetica" w:hint="eastAsia"/>
          <w:color w:val="000000"/>
          <w:sz w:val="21"/>
          <w:szCs w:val="21"/>
        </w:rPr>
        <w:t xml:space="preserve">　生产者应当建立并保存汽车产品设计、制造、标识、检验等方面的信息记录以及汽车产品初次销售的车主信息记录，保存期不得少于10年。</w:t>
      </w:r>
      <w:r>
        <w:rPr>
          <w:rFonts w:cs="Helvetica" w:hint="eastAsia"/>
          <w:color w:val="000000"/>
          <w:sz w:val="21"/>
          <w:szCs w:val="21"/>
        </w:rPr>
        <w:br/>
        <w:t xml:space="preserve">　　</w:t>
      </w:r>
      <w:r>
        <w:rPr>
          <w:rStyle w:val="a5"/>
          <w:rFonts w:cs="Helvetica" w:hint="eastAsia"/>
          <w:color w:val="000000"/>
          <w:sz w:val="21"/>
          <w:szCs w:val="21"/>
        </w:rPr>
        <w:t>第十条</w:t>
      </w:r>
      <w:r>
        <w:rPr>
          <w:rFonts w:cs="Helvetica" w:hint="eastAsia"/>
          <w:color w:val="000000"/>
          <w:sz w:val="21"/>
          <w:szCs w:val="21"/>
        </w:rPr>
        <w:t xml:space="preserve">　生产者应当将下列信息报国务院产品质量监督部门备案：</w:t>
      </w:r>
      <w:r>
        <w:rPr>
          <w:rFonts w:cs="Helvetica" w:hint="eastAsia"/>
          <w:color w:val="000000"/>
          <w:sz w:val="21"/>
          <w:szCs w:val="21"/>
        </w:rPr>
        <w:br/>
        <w:t xml:space="preserve">　　（一）生产者基本信息；</w:t>
      </w:r>
      <w:r>
        <w:rPr>
          <w:rFonts w:cs="Helvetica" w:hint="eastAsia"/>
          <w:color w:val="000000"/>
          <w:sz w:val="21"/>
          <w:szCs w:val="21"/>
        </w:rPr>
        <w:br/>
        <w:t xml:space="preserve">　　（二）汽车产品技术参数和汽车产品初次销售的车主信息；</w:t>
      </w:r>
      <w:r>
        <w:rPr>
          <w:rFonts w:cs="Helvetica" w:hint="eastAsia"/>
          <w:color w:val="000000"/>
          <w:sz w:val="21"/>
          <w:szCs w:val="21"/>
        </w:rPr>
        <w:br/>
        <w:t xml:space="preserve">　　（三）因汽车产品存在危及人身、财产安全的故障而发生修理、更换、退货的信息；</w:t>
      </w:r>
      <w:r>
        <w:rPr>
          <w:rFonts w:cs="Helvetica" w:hint="eastAsia"/>
          <w:color w:val="000000"/>
          <w:sz w:val="21"/>
          <w:szCs w:val="21"/>
        </w:rPr>
        <w:br/>
        <w:t xml:space="preserve">　　（四）汽车产品在中国境外实施召回的信息；</w:t>
      </w:r>
      <w:r>
        <w:rPr>
          <w:rFonts w:cs="Helvetica" w:hint="eastAsia"/>
          <w:color w:val="000000"/>
          <w:sz w:val="21"/>
          <w:szCs w:val="21"/>
        </w:rPr>
        <w:br/>
        <w:t xml:space="preserve">　　（五）国务院产品质量监督部门要求备案的其他信息。</w:t>
      </w:r>
      <w:r>
        <w:rPr>
          <w:rFonts w:cs="Helvetica" w:hint="eastAsia"/>
          <w:color w:val="000000"/>
          <w:sz w:val="21"/>
          <w:szCs w:val="21"/>
        </w:rPr>
        <w:br/>
        <w:t xml:space="preserve">　　</w:t>
      </w:r>
      <w:r>
        <w:rPr>
          <w:rStyle w:val="a5"/>
          <w:rFonts w:cs="Helvetica" w:hint="eastAsia"/>
          <w:color w:val="000000"/>
          <w:sz w:val="21"/>
          <w:szCs w:val="21"/>
        </w:rPr>
        <w:t>第十一条</w:t>
      </w:r>
      <w:r>
        <w:rPr>
          <w:rFonts w:cs="Helvetica" w:hint="eastAsia"/>
          <w:color w:val="000000"/>
          <w:sz w:val="21"/>
          <w:szCs w:val="21"/>
        </w:rPr>
        <w:t xml:space="preserve">　销售、租赁、维修汽车产品的经营者（以下统称经营者）应当按照国务院产品质量监督部门的规定建立并保存汽车产品相关信息记录，保存期不得少于5年。</w:t>
      </w:r>
      <w:r>
        <w:rPr>
          <w:rFonts w:cs="Helvetica" w:hint="eastAsia"/>
          <w:color w:val="000000"/>
          <w:sz w:val="21"/>
          <w:szCs w:val="21"/>
        </w:rPr>
        <w:br/>
        <w:t xml:space="preserve">　　经营者获知汽车产品存在缺陷的，应当立即停止销售、租赁、使用缺陷汽车产品，并协助生产者实施召回。</w:t>
      </w:r>
      <w:r>
        <w:rPr>
          <w:rFonts w:cs="Helvetica" w:hint="eastAsia"/>
          <w:color w:val="000000"/>
          <w:sz w:val="21"/>
          <w:szCs w:val="21"/>
        </w:rPr>
        <w:br/>
      </w:r>
      <w:r>
        <w:rPr>
          <w:rFonts w:cs="Helvetica" w:hint="eastAsia"/>
          <w:color w:val="000000"/>
          <w:sz w:val="21"/>
          <w:szCs w:val="21"/>
        </w:rPr>
        <w:lastRenderedPageBreak/>
        <w:t xml:space="preserve">　　经营者应当向国务院产品质量监督部门报告和向生产者通报所获知的汽车产品可能存在缺陷的相关信息。</w:t>
      </w:r>
      <w:r>
        <w:rPr>
          <w:rFonts w:cs="Helvetica" w:hint="eastAsia"/>
          <w:color w:val="000000"/>
          <w:sz w:val="21"/>
          <w:szCs w:val="21"/>
        </w:rPr>
        <w:br/>
        <w:t xml:space="preserve">　　</w:t>
      </w:r>
      <w:r>
        <w:rPr>
          <w:rStyle w:val="a5"/>
          <w:rFonts w:cs="Helvetica" w:hint="eastAsia"/>
          <w:color w:val="000000"/>
          <w:sz w:val="21"/>
          <w:szCs w:val="21"/>
        </w:rPr>
        <w:t>第十二条</w:t>
      </w:r>
      <w:r>
        <w:rPr>
          <w:rFonts w:cs="Helvetica" w:hint="eastAsia"/>
          <w:color w:val="000000"/>
          <w:sz w:val="21"/>
          <w:szCs w:val="21"/>
        </w:rPr>
        <w:t xml:space="preserve">　生产者获知汽车产品可能存在缺陷的，应当立即组织调查分析，并如实向国务院产品质量监督部门报告调查分析结果。</w:t>
      </w:r>
      <w:r>
        <w:rPr>
          <w:rFonts w:cs="Helvetica" w:hint="eastAsia"/>
          <w:color w:val="000000"/>
          <w:sz w:val="21"/>
          <w:szCs w:val="21"/>
        </w:rPr>
        <w:br/>
        <w:t xml:space="preserve">　　生产者确认汽车产品存在缺陷的，应当立即停止生产、销售、进口缺陷汽车产品，并实施召回。</w:t>
      </w:r>
      <w:r>
        <w:rPr>
          <w:rFonts w:cs="Helvetica" w:hint="eastAsia"/>
          <w:color w:val="000000"/>
          <w:sz w:val="21"/>
          <w:szCs w:val="21"/>
        </w:rPr>
        <w:br/>
        <w:t xml:space="preserve">　　</w:t>
      </w:r>
      <w:r>
        <w:rPr>
          <w:rStyle w:val="a5"/>
          <w:rFonts w:cs="Helvetica" w:hint="eastAsia"/>
          <w:color w:val="000000"/>
          <w:sz w:val="21"/>
          <w:szCs w:val="21"/>
        </w:rPr>
        <w:t>第十三条</w:t>
      </w:r>
      <w:r>
        <w:rPr>
          <w:rFonts w:cs="Helvetica" w:hint="eastAsia"/>
          <w:color w:val="000000"/>
          <w:sz w:val="21"/>
          <w:szCs w:val="21"/>
        </w:rPr>
        <w:t xml:space="preserve">　国务院产品质量监督部门获知汽车产品可能存在缺陷的，应当立即通知生产者开展调查分析；生产者未按照通知开展调查分析的，国务院产品质量监督部门应当开展缺陷调查。</w:t>
      </w:r>
      <w:r>
        <w:rPr>
          <w:rFonts w:cs="Helvetica" w:hint="eastAsia"/>
          <w:color w:val="000000"/>
          <w:sz w:val="21"/>
          <w:szCs w:val="21"/>
        </w:rPr>
        <w:br/>
        <w:t xml:space="preserve">　　国务院产品质量监督部门认为汽车产品可能存在会造成严重后果的缺陷的，可以直接开展缺陷调查。</w:t>
      </w:r>
      <w:r>
        <w:rPr>
          <w:rFonts w:cs="Helvetica" w:hint="eastAsia"/>
          <w:color w:val="000000"/>
          <w:sz w:val="21"/>
          <w:szCs w:val="21"/>
        </w:rPr>
        <w:br/>
        <w:t xml:space="preserve">　　</w:t>
      </w:r>
      <w:r>
        <w:rPr>
          <w:rStyle w:val="a5"/>
          <w:rFonts w:cs="Helvetica" w:hint="eastAsia"/>
          <w:color w:val="000000"/>
          <w:sz w:val="21"/>
          <w:szCs w:val="21"/>
        </w:rPr>
        <w:t>第十四条</w:t>
      </w:r>
      <w:r>
        <w:rPr>
          <w:rFonts w:cs="Helvetica" w:hint="eastAsia"/>
          <w:color w:val="000000"/>
          <w:sz w:val="21"/>
          <w:szCs w:val="21"/>
        </w:rPr>
        <w:t xml:space="preserve">　国务院产品质量监督部门开展缺陷调查，可以进入生产者、经营者的生产经营场所进行现场调查，查阅、复制相关资料和记录，向相关单位和个人了解汽车产品可能存在缺陷的情况。</w:t>
      </w:r>
      <w:r>
        <w:rPr>
          <w:rFonts w:cs="Helvetica" w:hint="eastAsia"/>
          <w:color w:val="000000"/>
          <w:sz w:val="21"/>
          <w:szCs w:val="21"/>
        </w:rPr>
        <w:br/>
        <w:t xml:space="preserve">　　生产者应当配合缺陷调查，提供调查需要的有关资料、产品和专用设备。经营者应当配合缺陷调查，提供调查需要的有关资料。</w:t>
      </w:r>
      <w:r>
        <w:rPr>
          <w:rFonts w:cs="Helvetica" w:hint="eastAsia"/>
          <w:color w:val="000000"/>
          <w:sz w:val="21"/>
          <w:szCs w:val="21"/>
        </w:rPr>
        <w:br/>
        <w:t xml:space="preserve">　　国务院产品质量监督部门不得将生产者、经营者提供的资料、产品和专用设备用于缺陷调查所需的技术检测和鉴定以外的用途。</w:t>
      </w:r>
      <w:r>
        <w:rPr>
          <w:rFonts w:cs="Helvetica" w:hint="eastAsia"/>
          <w:color w:val="000000"/>
          <w:sz w:val="21"/>
          <w:szCs w:val="21"/>
        </w:rPr>
        <w:br/>
        <w:t xml:space="preserve">　　</w:t>
      </w:r>
      <w:r>
        <w:rPr>
          <w:rStyle w:val="a5"/>
          <w:rFonts w:cs="Helvetica" w:hint="eastAsia"/>
          <w:color w:val="000000"/>
          <w:sz w:val="21"/>
          <w:szCs w:val="21"/>
        </w:rPr>
        <w:t>第十五条</w:t>
      </w:r>
      <w:r>
        <w:rPr>
          <w:rFonts w:cs="Helvetica" w:hint="eastAsia"/>
          <w:color w:val="000000"/>
          <w:sz w:val="21"/>
          <w:szCs w:val="21"/>
        </w:rPr>
        <w:t xml:space="preserve">　国务院产品质量监督部门调查认为汽车产品存在缺陷的，应当通知生产者实施召回。</w:t>
      </w:r>
      <w:r>
        <w:rPr>
          <w:rFonts w:cs="Helvetica" w:hint="eastAsia"/>
          <w:color w:val="000000"/>
          <w:sz w:val="21"/>
          <w:szCs w:val="21"/>
        </w:rPr>
        <w:br/>
        <w:t xml:space="preserve">　　生产者认为其汽车产品不存在缺陷的，可以自收到通知之日起15个工作日内向国务院产品质量监督部门提出异议，并提供证明材料。国务院产品质量监督部门应当组织与生产者无利害关系的专家对证明材料进行论证，必要时对汽车产品进行技术检测或者鉴定。</w:t>
      </w:r>
      <w:r>
        <w:rPr>
          <w:rFonts w:cs="Helvetica" w:hint="eastAsia"/>
          <w:color w:val="000000"/>
          <w:sz w:val="21"/>
          <w:szCs w:val="21"/>
        </w:rPr>
        <w:br/>
        <w:t xml:space="preserve">　　生产者既不按照通知实施召回又不在本条第二款规定期限内提出异议的，或者经国务院产品质量监督部门依照本条第二款规定组织论证、技术检测、鉴定确认汽车产品存在缺陷的，</w:t>
      </w:r>
      <w:r>
        <w:rPr>
          <w:rFonts w:cs="Helvetica" w:hint="eastAsia"/>
          <w:color w:val="000000"/>
          <w:sz w:val="21"/>
          <w:szCs w:val="21"/>
        </w:rPr>
        <w:lastRenderedPageBreak/>
        <w:t>国务院产品质量监督部门应当责令生产者实施召回；生产者应当立即停止生产、销售、进口缺陷汽车产品，并实施召回。</w:t>
      </w:r>
      <w:r>
        <w:rPr>
          <w:rFonts w:cs="Helvetica" w:hint="eastAsia"/>
          <w:color w:val="000000"/>
          <w:sz w:val="21"/>
          <w:szCs w:val="21"/>
        </w:rPr>
        <w:br/>
        <w:t xml:space="preserve">　　</w:t>
      </w:r>
      <w:r>
        <w:rPr>
          <w:rStyle w:val="a5"/>
          <w:rFonts w:cs="Helvetica" w:hint="eastAsia"/>
          <w:color w:val="000000"/>
          <w:sz w:val="21"/>
          <w:szCs w:val="21"/>
        </w:rPr>
        <w:t>第十六条</w:t>
      </w:r>
      <w:r>
        <w:rPr>
          <w:rFonts w:cs="Helvetica" w:hint="eastAsia"/>
          <w:color w:val="000000"/>
          <w:sz w:val="21"/>
          <w:szCs w:val="21"/>
        </w:rPr>
        <w:t xml:space="preserve">　生产者实施召回，应当按照国务院产品质量监督部门的规定制定召回计划，并报国务院产品质量监督部门备案。修改已备案的召回计划应当重新备案。</w:t>
      </w:r>
      <w:r>
        <w:rPr>
          <w:rFonts w:cs="Helvetica" w:hint="eastAsia"/>
          <w:color w:val="000000"/>
          <w:sz w:val="21"/>
          <w:szCs w:val="21"/>
        </w:rPr>
        <w:br/>
        <w:t xml:space="preserve">　　生产者应当按照召回计划实施召回。</w:t>
      </w:r>
      <w:r>
        <w:rPr>
          <w:rFonts w:cs="Helvetica" w:hint="eastAsia"/>
          <w:color w:val="000000"/>
          <w:sz w:val="21"/>
          <w:szCs w:val="21"/>
        </w:rPr>
        <w:br/>
        <w:t xml:space="preserve">　　</w:t>
      </w:r>
      <w:r>
        <w:rPr>
          <w:rStyle w:val="a5"/>
          <w:rFonts w:cs="Helvetica" w:hint="eastAsia"/>
          <w:color w:val="000000"/>
          <w:sz w:val="21"/>
          <w:szCs w:val="21"/>
        </w:rPr>
        <w:t>第十七条</w:t>
      </w:r>
      <w:r>
        <w:rPr>
          <w:rFonts w:cs="Helvetica" w:hint="eastAsia"/>
          <w:color w:val="000000"/>
          <w:sz w:val="21"/>
          <w:szCs w:val="21"/>
        </w:rPr>
        <w:t xml:space="preserve">　生产者应当将报国务院产品质量监督部门备案的召回计划同时通报销售者，销售者应当停止销售缺陷汽车产品。</w:t>
      </w:r>
      <w:r>
        <w:rPr>
          <w:rFonts w:cs="Helvetica" w:hint="eastAsia"/>
          <w:color w:val="000000"/>
          <w:sz w:val="21"/>
          <w:szCs w:val="21"/>
        </w:rPr>
        <w:br/>
        <w:t xml:space="preserve">　　</w:t>
      </w:r>
      <w:r>
        <w:rPr>
          <w:rStyle w:val="a5"/>
          <w:rFonts w:cs="Helvetica" w:hint="eastAsia"/>
          <w:color w:val="000000"/>
          <w:sz w:val="21"/>
          <w:szCs w:val="21"/>
        </w:rPr>
        <w:t>第十八条</w:t>
      </w:r>
      <w:r>
        <w:rPr>
          <w:rFonts w:cs="Helvetica" w:hint="eastAsia"/>
          <w:color w:val="000000"/>
          <w:sz w:val="21"/>
          <w:szCs w:val="21"/>
        </w:rPr>
        <w:t xml:space="preserve">　生产者实施召回，应当以便于公众知晓的方式发布信息，告知车主汽车产品存在的缺陷、避免损害发生的应急处置方法和生产者消除缺陷的措施等事项。</w:t>
      </w:r>
      <w:r>
        <w:rPr>
          <w:rFonts w:cs="Helvetica" w:hint="eastAsia"/>
          <w:color w:val="000000"/>
          <w:sz w:val="21"/>
          <w:szCs w:val="21"/>
        </w:rPr>
        <w:br/>
        <w:t xml:space="preserve">　　国务院产品质量监督部门应当及时向社会公布已经确认的缺陷汽车产品信息以及生产者实施召回的相关信息。</w:t>
      </w:r>
      <w:r>
        <w:rPr>
          <w:rFonts w:cs="Helvetica" w:hint="eastAsia"/>
          <w:color w:val="000000"/>
          <w:sz w:val="21"/>
          <w:szCs w:val="21"/>
        </w:rPr>
        <w:br/>
        <w:t xml:space="preserve">　　车主应当配合生产者实施召回。</w:t>
      </w:r>
      <w:r>
        <w:rPr>
          <w:rFonts w:cs="Helvetica" w:hint="eastAsia"/>
          <w:color w:val="000000"/>
          <w:sz w:val="21"/>
          <w:szCs w:val="21"/>
        </w:rPr>
        <w:br/>
        <w:t xml:space="preserve">　　</w:t>
      </w:r>
      <w:r>
        <w:rPr>
          <w:rStyle w:val="a5"/>
          <w:rFonts w:cs="Helvetica" w:hint="eastAsia"/>
          <w:color w:val="000000"/>
          <w:sz w:val="21"/>
          <w:szCs w:val="21"/>
        </w:rPr>
        <w:t>第十九条</w:t>
      </w:r>
      <w:r>
        <w:rPr>
          <w:rFonts w:cs="Helvetica" w:hint="eastAsia"/>
          <w:color w:val="000000"/>
          <w:sz w:val="21"/>
          <w:szCs w:val="21"/>
        </w:rPr>
        <w:t xml:space="preserve">　对实施召回的缺陷汽车产品，生产者应当及时采取修正或者补充标识、修理、更换、退货等措施消除缺陷。</w:t>
      </w:r>
      <w:r>
        <w:rPr>
          <w:rFonts w:cs="Helvetica" w:hint="eastAsia"/>
          <w:color w:val="000000"/>
          <w:sz w:val="21"/>
          <w:szCs w:val="21"/>
        </w:rPr>
        <w:br/>
        <w:t xml:space="preserve">　　生产者应当承担消除缺陷的费用和必要的运送缺陷汽车产品的费用。</w:t>
      </w:r>
      <w:r>
        <w:rPr>
          <w:rFonts w:cs="Helvetica" w:hint="eastAsia"/>
          <w:color w:val="000000"/>
          <w:sz w:val="21"/>
          <w:szCs w:val="21"/>
        </w:rPr>
        <w:br/>
        <w:t xml:space="preserve">　　</w:t>
      </w:r>
      <w:r>
        <w:rPr>
          <w:rStyle w:val="a5"/>
          <w:rFonts w:cs="Helvetica" w:hint="eastAsia"/>
          <w:color w:val="000000"/>
          <w:sz w:val="21"/>
          <w:szCs w:val="21"/>
        </w:rPr>
        <w:t>第二十条</w:t>
      </w:r>
      <w:r>
        <w:rPr>
          <w:rFonts w:cs="Helvetica" w:hint="eastAsia"/>
          <w:color w:val="000000"/>
          <w:sz w:val="21"/>
          <w:szCs w:val="21"/>
        </w:rPr>
        <w:t xml:space="preserve">　生产者应当按照国务院产品质量监督部门的规定提交召回阶段性报告和召回总结报告。</w:t>
      </w:r>
      <w:r>
        <w:rPr>
          <w:rFonts w:cs="Helvetica" w:hint="eastAsia"/>
          <w:color w:val="000000"/>
          <w:sz w:val="21"/>
          <w:szCs w:val="21"/>
        </w:rPr>
        <w:br/>
        <w:t xml:space="preserve">　　</w:t>
      </w:r>
      <w:r>
        <w:rPr>
          <w:rStyle w:val="a5"/>
          <w:rFonts w:cs="Helvetica" w:hint="eastAsia"/>
          <w:color w:val="000000"/>
          <w:sz w:val="21"/>
          <w:szCs w:val="21"/>
        </w:rPr>
        <w:t>第二十一条</w:t>
      </w:r>
      <w:r>
        <w:rPr>
          <w:rFonts w:cs="Helvetica" w:hint="eastAsia"/>
          <w:color w:val="000000"/>
          <w:sz w:val="21"/>
          <w:szCs w:val="21"/>
        </w:rPr>
        <w:t xml:space="preserve">　国务院产品质量监督部门应当对召回实施情况进行监督，并组织与生产者无利害关系的专家对生产者消除缺陷的效果进行评估。</w:t>
      </w:r>
      <w:r>
        <w:rPr>
          <w:rFonts w:cs="Helvetica" w:hint="eastAsia"/>
          <w:color w:val="000000"/>
          <w:sz w:val="21"/>
          <w:szCs w:val="21"/>
        </w:rPr>
        <w:br/>
        <w:t xml:space="preserve">　　</w:t>
      </w:r>
      <w:r>
        <w:rPr>
          <w:rStyle w:val="a5"/>
          <w:rFonts w:cs="Helvetica" w:hint="eastAsia"/>
          <w:color w:val="000000"/>
          <w:sz w:val="21"/>
          <w:szCs w:val="21"/>
        </w:rPr>
        <w:t>第二十二条</w:t>
      </w:r>
      <w:r>
        <w:rPr>
          <w:rFonts w:cs="Helvetica" w:hint="eastAsia"/>
          <w:color w:val="000000"/>
          <w:sz w:val="21"/>
          <w:szCs w:val="21"/>
        </w:rPr>
        <w:t xml:space="preserve">　生产者违反本条例规定，有下列情形之一的，由产品质量监督部门责令改正；拒不改正的，处5万元以上20万元以下的罚款：</w:t>
      </w:r>
      <w:r>
        <w:rPr>
          <w:rFonts w:cs="Helvetica" w:hint="eastAsia"/>
          <w:color w:val="000000"/>
          <w:sz w:val="21"/>
          <w:szCs w:val="21"/>
        </w:rPr>
        <w:br/>
        <w:t xml:space="preserve">　　（一）未按照规定保存有关汽车产品、车主的信息记录；</w:t>
      </w:r>
      <w:r>
        <w:rPr>
          <w:rFonts w:cs="Helvetica" w:hint="eastAsia"/>
          <w:color w:val="000000"/>
          <w:sz w:val="21"/>
          <w:szCs w:val="21"/>
        </w:rPr>
        <w:br/>
        <w:t xml:space="preserve">　　（二）未按照规定备案有关信息、召回计划；</w:t>
      </w:r>
      <w:r>
        <w:rPr>
          <w:rFonts w:cs="Helvetica" w:hint="eastAsia"/>
          <w:color w:val="000000"/>
          <w:sz w:val="21"/>
          <w:szCs w:val="21"/>
        </w:rPr>
        <w:br/>
        <w:t xml:space="preserve">　　（三）未按照规定提交有关召回报告。</w:t>
      </w:r>
      <w:r>
        <w:rPr>
          <w:rFonts w:cs="Helvetica" w:hint="eastAsia"/>
          <w:color w:val="000000"/>
          <w:sz w:val="21"/>
          <w:szCs w:val="21"/>
        </w:rPr>
        <w:br/>
        <w:t xml:space="preserve">　　</w:t>
      </w:r>
      <w:r>
        <w:rPr>
          <w:rStyle w:val="a5"/>
          <w:rFonts w:cs="Helvetica" w:hint="eastAsia"/>
          <w:color w:val="000000"/>
          <w:sz w:val="21"/>
          <w:szCs w:val="21"/>
        </w:rPr>
        <w:t>第二十三条</w:t>
      </w:r>
      <w:r>
        <w:rPr>
          <w:rFonts w:cs="Helvetica" w:hint="eastAsia"/>
          <w:color w:val="000000"/>
          <w:sz w:val="21"/>
          <w:szCs w:val="21"/>
        </w:rPr>
        <w:t xml:space="preserve">　违反本条例规定，有下列情形之一的，由产品质量监督部门责令改正；拒</w:t>
      </w:r>
      <w:r>
        <w:rPr>
          <w:rFonts w:cs="Helvetica" w:hint="eastAsia"/>
          <w:color w:val="000000"/>
          <w:sz w:val="21"/>
          <w:szCs w:val="21"/>
        </w:rPr>
        <w:lastRenderedPageBreak/>
        <w:t>不改正的，处50万元以上100万元以下的罚款；有违法所得的，并处没收违法所得；情节严重的，由许可机关吊销有关许可：</w:t>
      </w:r>
      <w:r>
        <w:rPr>
          <w:rFonts w:cs="Helvetica" w:hint="eastAsia"/>
          <w:color w:val="000000"/>
          <w:sz w:val="21"/>
          <w:szCs w:val="21"/>
        </w:rPr>
        <w:br/>
        <w:t xml:space="preserve">　　（一）生产者、经营者不配合产品质量监督部门缺陷调查；</w:t>
      </w:r>
      <w:r>
        <w:rPr>
          <w:rFonts w:cs="Helvetica" w:hint="eastAsia"/>
          <w:color w:val="000000"/>
          <w:sz w:val="21"/>
          <w:szCs w:val="21"/>
        </w:rPr>
        <w:br/>
        <w:t xml:space="preserve">　　（二）生产者未按照已备案的召回计划实施召回；</w:t>
      </w:r>
      <w:r>
        <w:rPr>
          <w:rFonts w:cs="Helvetica" w:hint="eastAsia"/>
          <w:color w:val="000000"/>
          <w:sz w:val="21"/>
          <w:szCs w:val="21"/>
        </w:rPr>
        <w:br/>
        <w:t xml:space="preserve">　　（三）生产者未将召回计划通报销售者。</w:t>
      </w:r>
      <w:r>
        <w:rPr>
          <w:rFonts w:cs="Helvetica" w:hint="eastAsia"/>
          <w:color w:val="000000"/>
          <w:sz w:val="21"/>
          <w:szCs w:val="21"/>
        </w:rPr>
        <w:br/>
        <w:t xml:space="preserve">　　</w:t>
      </w:r>
      <w:r>
        <w:rPr>
          <w:rStyle w:val="a5"/>
          <w:rFonts w:cs="Helvetica" w:hint="eastAsia"/>
          <w:color w:val="000000"/>
          <w:sz w:val="21"/>
          <w:szCs w:val="21"/>
        </w:rPr>
        <w:t>第二十四条</w:t>
      </w:r>
      <w:r>
        <w:rPr>
          <w:rFonts w:cs="Helvetica" w:hint="eastAsia"/>
          <w:color w:val="000000"/>
          <w:sz w:val="21"/>
          <w:szCs w:val="21"/>
        </w:rPr>
        <w:t xml:space="preserve">　生产者违反本条例规定，有下列情形之一的，由产品质量监督部门责令改正，处缺陷汽车产品货值金额1%以上10%以下的罚款；有违法所得的，并处没收违法所得；情节严重的，由许可机关吊销有关许可：</w:t>
      </w:r>
      <w:r>
        <w:rPr>
          <w:rFonts w:cs="Helvetica" w:hint="eastAsia"/>
          <w:color w:val="000000"/>
          <w:sz w:val="21"/>
          <w:szCs w:val="21"/>
        </w:rPr>
        <w:br/>
        <w:t xml:space="preserve">　　（一）未停止生产、销售或者进口缺陷汽车产品；</w:t>
      </w:r>
      <w:r>
        <w:rPr>
          <w:rFonts w:cs="Helvetica" w:hint="eastAsia"/>
          <w:color w:val="000000"/>
          <w:sz w:val="21"/>
          <w:szCs w:val="21"/>
        </w:rPr>
        <w:br/>
        <w:t xml:space="preserve">　　（二）隐瞒缺陷情况；</w:t>
      </w:r>
      <w:r>
        <w:rPr>
          <w:rFonts w:cs="Helvetica" w:hint="eastAsia"/>
          <w:color w:val="000000"/>
          <w:sz w:val="21"/>
          <w:szCs w:val="21"/>
        </w:rPr>
        <w:br/>
        <w:t xml:space="preserve">　　（三）经责令召回拒不召回。</w:t>
      </w:r>
      <w:r>
        <w:rPr>
          <w:rFonts w:cs="Helvetica" w:hint="eastAsia"/>
          <w:color w:val="000000"/>
          <w:sz w:val="21"/>
          <w:szCs w:val="21"/>
        </w:rPr>
        <w:br/>
        <w:t xml:space="preserve">　　</w:t>
      </w:r>
      <w:r>
        <w:rPr>
          <w:rStyle w:val="a5"/>
          <w:rFonts w:cs="Helvetica" w:hint="eastAsia"/>
          <w:color w:val="000000"/>
          <w:sz w:val="21"/>
          <w:szCs w:val="21"/>
        </w:rPr>
        <w:t>第二十五条</w:t>
      </w:r>
      <w:r>
        <w:rPr>
          <w:rFonts w:cs="Helvetica" w:hint="eastAsia"/>
          <w:color w:val="000000"/>
          <w:sz w:val="21"/>
          <w:szCs w:val="21"/>
        </w:rPr>
        <w:t xml:space="preserve">　违反本条例规定，从事缺陷汽车产品召回监督管理工作的人员有下列行为之一的，依法给予处分：</w:t>
      </w:r>
      <w:r>
        <w:rPr>
          <w:rFonts w:cs="Helvetica" w:hint="eastAsia"/>
          <w:color w:val="000000"/>
          <w:sz w:val="21"/>
          <w:szCs w:val="21"/>
        </w:rPr>
        <w:br/>
        <w:t xml:space="preserve">　　（一）将生产者、经营者提供的资料、产品和专用设备用于缺陷调查所需的技术检测和鉴定以外的用途；</w:t>
      </w:r>
      <w:r>
        <w:rPr>
          <w:rFonts w:cs="Helvetica" w:hint="eastAsia"/>
          <w:color w:val="000000"/>
          <w:sz w:val="21"/>
          <w:szCs w:val="21"/>
        </w:rPr>
        <w:br/>
        <w:t xml:space="preserve">　　（二）泄露当事人商业秘密或者个人信息；</w:t>
      </w:r>
      <w:r>
        <w:rPr>
          <w:rFonts w:cs="Helvetica" w:hint="eastAsia"/>
          <w:color w:val="000000"/>
          <w:sz w:val="21"/>
          <w:szCs w:val="21"/>
        </w:rPr>
        <w:br/>
        <w:t xml:space="preserve">　　（三）其他玩忽职守、徇私舞弊、滥用职权行为。</w:t>
      </w:r>
      <w:r>
        <w:rPr>
          <w:rFonts w:cs="Helvetica" w:hint="eastAsia"/>
          <w:color w:val="000000"/>
          <w:sz w:val="21"/>
          <w:szCs w:val="21"/>
        </w:rPr>
        <w:br/>
        <w:t xml:space="preserve">　　</w:t>
      </w:r>
      <w:r>
        <w:rPr>
          <w:rStyle w:val="a5"/>
          <w:rFonts w:cs="Helvetica" w:hint="eastAsia"/>
          <w:color w:val="000000"/>
          <w:sz w:val="21"/>
          <w:szCs w:val="21"/>
        </w:rPr>
        <w:t>第二十六条</w:t>
      </w:r>
      <w:r>
        <w:rPr>
          <w:rFonts w:cs="Helvetica" w:hint="eastAsia"/>
          <w:color w:val="000000"/>
          <w:sz w:val="21"/>
          <w:szCs w:val="21"/>
        </w:rPr>
        <w:t xml:space="preserve">　违反本条例规定，构成犯罪的，依法追究刑事责任。</w:t>
      </w:r>
      <w:r>
        <w:rPr>
          <w:rFonts w:cs="Helvetica" w:hint="eastAsia"/>
          <w:color w:val="000000"/>
          <w:sz w:val="21"/>
          <w:szCs w:val="21"/>
        </w:rPr>
        <w:br/>
        <w:t xml:space="preserve">　　</w:t>
      </w:r>
      <w:r>
        <w:rPr>
          <w:rStyle w:val="a5"/>
          <w:rFonts w:cs="Helvetica" w:hint="eastAsia"/>
          <w:color w:val="000000"/>
          <w:sz w:val="21"/>
          <w:szCs w:val="21"/>
        </w:rPr>
        <w:t>第二十七条</w:t>
      </w:r>
      <w:r>
        <w:rPr>
          <w:rFonts w:cs="Helvetica" w:hint="eastAsia"/>
          <w:color w:val="000000"/>
          <w:sz w:val="21"/>
          <w:szCs w:val="21"/>
        </w:rPr>
        <w:t xml:space="preserve">　汽车产品出厂时未随车装备的轮胎存在缺陷的，由轮胎的生产者负责召回。具体办法由国务院产品质量监督部门参照本条例制定。</w:t>
      </w:r>
      <w:r>
        <w:rPr>
          <w:rFonts w:cs="Helvetica" w:hint="eastAsia"/>
          <w:color w:val="000000"/>
          <w:sz w:val="21"/>
          <w:szCs w:val="21"/>
        </w:rPr>
        <w:br/>
        <w:t xml:space="preserve">　　</w:t>
      </w:r>
      <w:r>
        <w:rPr>
          <w:rStyle w:val="a5"/>
          <w:rFonts w:cs="Helvetica" w:hint="eastAsia"/>
          <w:color w:val="000000"/>
          <w:sz w:val="21"/>
          <w:szCs w:val="21"/>
        </w:rPr>
        <w:t>第二十八条</w:t>
      </w:r>
      <w:r>
        <w:rPr>
          <w:rFonts w:cs="Helvetica" w:hint="eastAsia"/>
          <w:color w:val="000000"/>
          <w:sz w:val="21"/>
          <w:szCs w:val="21"/>
        </w:rPr>
        <w:t xml:space="preserve">　生产者依照本条例召回缺陷汽车产品，不免除其依法应当承担的责任。</w:t>
      </w:r>
      <w:r>
        <w:rPr>
          <w:rFonts w:cs="Helvetica" w:hint="eastAsia"/>
          <w:color w:val="000000"/>
          <w:sz w:val="21"/>
          <w:szCs w:val="21"/>
        </w:rPr>
        <w:br/>
        <w:t xml:space="preserve">　　汽车产品存在本条例规定的缺陷以外的质量问题的，车主有权依照产品质量法、消费者权益保护法等法律、行政法规和国家有关规定以及合同约定，要求生产者、销售者承担修理、更换、退货、赔偿损失等相应的法律责任。</w:t>
      </w:r>
      <w:r>
        <w:rPr>
          <w:rFonts w:cs="Helvetica" w:hint="eastAsia"/>
          <w:color w:val="000000"/>
          <w:sz w:val="21"/>
          <w:szCs w:val="21"/>
        </w:rPr>
        <w:br/>
        <w:t xml:space="preserve">　　</w:t>
      </w:r>
      <w:r>
        <w:rPr>
          <w:rStyle w:val="a5"/>
          <w:rFonts w:cs="Helvetica" w:hint="eastAsia"/>
          <w:color w:val="000000"/>
          <w:sz w:val="21"/>
          <w:szCs w:val="21"/>
        </w:rPr>
        <w:t>第二十九条</w:t>
      </w:r>
      <w:r>
        <w:rPr>
          <w:rFonts w:cs="Helvetica" w:hint="eastAsia"/>
          <w:color w:val="000000"/>
          <w:sz w:val="21"/>
          <w:szCs w:val="21"/>
        </w:rPr>
        <w:t xml:space="preserve">　本条例自2013年1月1日起施行。</w:t>
      </w:r>
    </w:p>
    <w:sectPr w:rsidR="00C049E3" w:rsidRPr="004B0C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9E3" w:rsidRDefault="00C049E3" w:rsidP="004B0C53">
      <w:r>
        <w:separator/>
      </w:r>
    </w:p>
  </w:endnote>
  <w:endnote w:type="continuationSeparator" w:id="1">
    <w:p w:rsidR="00C049E3" w:rsidRDefault="00C049E3" w:rsidP="004B0C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9E3" w:rsidRDefault="00C049E3" w:rsidP="004B0C53">
      <w:r>
        <w:separator/>
      </w:r>
    </w:p>
  </w:footnote>
  <w:footnote w:type="continuationSeparator" w:id="1">
    <w:p w:rsidR="00C049E3" w:rsidRDefault="00C049E3" w:rsidP="004B0C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0C53"/>
    <w:rsid w:val="004B0C53"/>
    <w:rsid w:val="00C049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0C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0C53"/>
    <w:rPr>
      <w:sz w:val="18"/>
      <w:szCs w:val="18"/>
    </w:rPr>
  </w:style>
  <w:style w:type="paragraph" w:styleId="a4">
    <w:name w:val="footer"/>
    <w:basedOn w:val="a"/>
    <w:link w:val="Char0"/>
    <w:uiPriority w:val="99"/>
    <w:semiHidden/>
    <w:unhideWhenUsed/>
    <w:rsid w:val="004B0C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B0C53"/>
    <w:rPr>
      <w:sz w:val="18"/>
      <w:szCs w:val="18"/>
    </w:rPr>
  </w:style>
  <w:style w:type="character" w:styleId="a5">
    <w:name w:val="Strong"/>
    <w:basedOn w:val="a0"/>
    <w:uiPriority w:val="22"/>
    <w:qFormat/>
    <w:rsid w:val="004B0C53"/>
    <w:rPr>
      <w:b/>
      <w:bCs/>
    </w:rPr>
  </w:style>
  <w:style w:type="paragraph" w:styleId="a6">
    <w:name w:val="Normal (Web)"/>
    <w:basedOn w:val="a"/>
    <w:uiPriority w:val="99"/>
    <w:unhideWhenUsed/>
    <w:rsid w:val="004B0C53"/>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41895104">
      <w:bodyDiv w:val="1"/>
      <w:marLeft w:val="0"/>
      <w:marRight w:val="0"/>
      <w:marTop w:val="0"/>
      <w:marBottom w:val="0"/>
      <w:divBdr>
        <w:top w:val="none" w:sz="0" w:space="0" w:color="auto"/>
        <w:left w:val="none" w:sz="0" w:space="0" w:color="auto"/>
        <w:bottom w:val="none" w:sz="0" w:space="0" w:color="auto"/>
        <w:right w:val="none" w:sz="0" w:space="0" w:color="auto"/>
      </w:divBdr>
      <w:divsChild>
        <w:div w:id="1237009472">
          <w:marLeft w:val="0"/>
          <w:marRight w:val="0"/>
          <w:marTop w:val="0"/>
          <w:marBottom w:val="0"/>
          <w:divBdr>
            <w:top w:val="none" w:sz="0" w:space="0" w:color="auto"/>
            <w:left w:val="none" w:sz="0" w:space="0" w:color="auto"/>
            <w:bottom w:val="none" w:sz="0" w:space="0" w:color="auto"/>
            <w:right w:val="none" w:sz="0" w:space="0" w:color="auto"/>
          </w:divBdr>
          <w:divsChild>
            <w:div w:id="430467848">
              <w:marLeft w:val="0"/>
              <w:marRight w:val="0"/>
              <w:marTop w:val="0"/>
              <w:marBottom w:val="0"/>
              <w:divBdr>
                <w:top w:val="none" w:sz="0" w:space="0" w:color="auto"/>
                <w:left w:val="none" w:sz="0" w:space="0" w:color="auto"/>
                <w:bottom w:val="none" w:sz="0" w:space="0" w:color="auto"/>
                <w:right w:val="none" w:sz="0" w:space="0" w:color="auto"/>
              </w:divBdr>
              <w:divsChild>
                <w:div w:id="881863880">
                  <w:marLeft w:val="0"/>
                  <w:marRight w:val="0"/>
                  <w:marTop w:val="0"/>
                  <w:marBottom w:val="0"/>
                  <w:divBdr>
                    <w:top w:val="single" w:sz="6" w:space="0" w:color="F3F2F2"/>
                    <w:left w:val="single" w:sz="6" w:space="23" w:color="F3F2F2"/>
                    <w:bottom w:val="single" w:sz="6" w:space="23" w:color="F3F2F2"/>
                    <w:right w:val="single" w:sz="6" w:space="23" w:color="F3F2F2"/>
                  </w:divBdr>
                  <w:divsChild>
                    <w:div w:id="573589423">
                      <w:marLeft w:val="-225"/>
                      <w:marRight w:val="-225"/>
                      <w:marTop w:val="0"/>
                      <w:marBottom w:val="0"/>
                      <w:divBdr>
                        <w:top w:val="none" w:sz="0" w:space="0" w:color="auto"/>
                        <w:left w:val="none" w:sz="0" w:space="0" w:color="auto"/>
                        <w:bottom w:val="none" w:sz="0" w:space="0" w:color="auto"/>
                        <w:right w:val="none" w:sz="0" w:space="0" w:color="auto"/>
                      </w:divBdr>
                      <w:divsChild>
                        <w:div w:id="359628066">
                          <w:marLeft w:val="0"/>
                          <w:marRight w:val="0"/>
                          <w:marTop w:val="0"/>
                          <w:marBottom w:val="0"/>
                          <w:divBdr>
                            <w:top w:val="none" w:sz="0" w:space="0" w:color="auto"/>
                            <w:left w:val="none" w:sz="0" w:space="0" w:color="auto"/>
                            <w:bottom w:val="none" w:sz="0" w:space="0" w:color="auto"/>
                            <w:right w:val="none" w:sz="0" w:space="0" w:color="auto"/>
                          </w:divBdr>
                          <w:divsChild>
                            <w:div w:id="402029657">
                              <w:marLeft w:val="0"/>
                              <w:marRight w:val="0"/>
                              <w:marTop w:val="0"/>
                              <w:marBottom w:val="0"/>
                              <w:divBdr>
                                <w:top w:val="none" w:sz="0" w:space="0" w:color="auto"/>
                                <w:left w:val="none" w:sz="0" w:space="0" w:color="auto"/>
                                <w:bottom w:val="none" w:sz="0" w:space="0" w:color="auto"/>
                                <w:right w:val="none" w:sz="0" w:space="0" w:color="auto"/>
                              </w:divBdr>
                              <w:divsChild>
                                <w:div w:id="74134896">
                                  <w:marLeft w:val="0"/>
                                  <w:marRight w:val="0"/>
                                  <w:marTop w:val="0"/>
                                  <w:marBottom w:val="0"/>
                                  <w:divBdr>
                                    <w:top w:val="none" w:sz="0" w:space="0" w:color="auto"/>
                                    <w:left w:val="none" w:sz="0" w:space="0" w:color="auto"/>
                                    <w:bottom w:val="dashed" w:sz="6" w:space="23" w:color="999999"/>
                                    <w:right w:val="none" w:sz="0" w:space="0" w:color="auto"/>
                                  </w:divBdr>
                                  <w:divsChild>
                                    <w:div w:id="2559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2018-06-29T05:05:00Z</dcterms:created>
  <dcterms:modified xsi:type="dcterms:W3CDTF">2018-06-29T05:05:00Z</dcterms:modified>
</cp:coreProperties>
</file>