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2F" w:rsidRPr="00AB352F" w:rsidRDefault="00AB352F" w:rsidP="00AB352F">
      <w:pPr>
        <w:widowControl/>
        <w:shd w:val="clear" w:color="auto" w:fill="FFFFFF"/>
        <w:spacing w:after="150" w:line="540" w:lineRule="atLeast"/>
        <w:jc w:val="center"/>
        <w:rPr>
          <w:rFonts w:ascii="宋体" w:eastAsia="宋体" w:hAnsi="宋体" w:cs="Helvetica"/>
          <w:color w:val="000000"/>
          <w:kern w:val="0"/>
          <w:szCs w:val="21"/>
        </w:rPr>
      </w:pPr>
      <w:r w:rsidRPr="00AB352F">
        <w:rPr>
          <w:rFonts w:ascii="宋体" w:eastAsia="宋体" w:hAnsi="宋体" w:cs="Helvetica" w:hint="eastAsia"/>
          <w:b/>
          <w:bCs/>
          <w:color w:val="000000"/>
          <w:kern w:val="0"/>
        </w:rPr>
        <w:t>中华人民共和国主席令</w:t>
      </w:r>
      <w:r w:rsidRPr="00AB352F">
        <w:rPr>
          <w:rFonts w:ascii="宋体" w:eastAsia="宋体" w:hAnsi="宋体" w:cs="Helvetica" w:hint="eastAsia"/>
          <w:b/>
          <w:bCs/>
          <w:color w:val="000000"/>
          <w:kern w:val="0"/>
          <w:szCs w:val="21"/>
        </w:rPr>
        <w:br/>
      </w:r>
      <w:r w:rsidRPr="00AB352F">
        <w:rPr>
          <w:rFonts w:ascii="楷体_GB2312" w:eastAsia="楷体_GB2312" w:hAnsi="宋体" w:cs="Helvetica" w:hint="eastAsia"/>
          <w:color w:val="000000"/>
          <w:kern w:val="0"/>
          <w:sz w:val="24"/>
          <w:szCs w:val="24"/>
        </w:rPr>
        <w:t>第四号</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xml:space="preserve">　　《中华人民共和国特种设备安全法》已由中华人民共和国第十二届全国人民代表大会常务委员会第三次会议于２０１３年６月２９日通过，现予公布，自２０１４年１月１日起施行。</w:t>
      </w:r>
    </w:p>
    <w:p w:rsidR="00AB352F" w:rsidRPr="00AB352F" w:rsidRDefault="00AB352F" w:rsidP="00AB352F">
      <w:pPr>
        <w:widowControl/>
        <w:shd w:val="clear" w:color="auto" w:fill="FFFFFF"/>
        <w:spacing w:after="150" w:line="540" w:lineRule="atLeast"/>
        <w:jc w:val="righ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xml:space="preserve">　　　　中华人民共和国主席　习近平</w:t>
      </w:r>
    </w:p>
    <w:p w:rsidR="00AB352F" w:rsidRPr="00AB352F" w:rsidRDefault="00AB352F" w:rsidP="00AB352F">
      <w:pPr>
        <w:widowControl/>
        <w:shd w:val="clear" w:color="auto" w:fill="FFFFFF"/>
        <w:spacing w:line="540" w:lineRule="atLeast"/>
        <w:jc w:val="righ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２０１３年６月２９日 </w:t>
      </w:r>
    </w:p>
    <w:p w:rsidR="00AB352F" w:rsidRPr="00AB352F" w:rsidRDefault="00AB352F" w:rsidP="00AB352F">
      <w:pPr>
        <w:widowControl/>
        <w:shd w:val="clear" w:color="auto" w:fill="FFFFFF"/>
        <w:spacing w:line="540" w:lineRule="atLeast"/>
        <w:jc w:val="center"/>
        <w:rPr>
          <w:rFonts w:ascii="宋体" w:eastAsia="宋体" w:hAnsi="宋体" w:cs="Helvetica" w:hint="eastAsia"/>
          <w:color w:val="000000"/>
          <w:kern w:val="0"/>
          <w:szCs w:val="21"/>
        </w:rPr>
      </w:pPr>
    </w:p>
    <w:p w:rsidR="00AB352F" w:rsidRPr="00AB352F" w:rsidRDefault="00AB352F" w:rsidP="00AB352F">
      <w:pPr>
        <w:widowControl/>
        <w:shd w:val="clear" w:color="auto" w:fill="FFFFFF"/>
        <w:spacing w:line="540" w:lineRule="atLeast"/>
        <w:jc w:val="center"/>
        <w:rPr>
          <w:rFonts w:ascii="宋体" w:eastAsia="宋体" w:hAnsi="宋体" w:cs="Helvetica" w:hint="eastAsia"/>
          <w:color w:val="000000"/>
          <w:kern w:val="0"/>
          <w:szCs w:val="21"/>
        </w:rPr>
      </w:pPr>
      <w:r w:rsidRPr="00AB352F">
        <w:rPr>
          <w:rFonts w:ascii="宋体" w:eastAsia="宋体" w:hAnsi="宋体" w:cs="Helvetica" w:hint="eastAsia"/>
          <w:b/>
          <w:bCs/>
          <w:color w:val="000000"/>
          <w:kern w:val="0"/>
        </w:rPr>
        <w:t>中华人民共和国特种设备安全法</w:t>
      </w:r>
    </w:p>
    <w:p w:rsidR="00AB352F" w:rsidRPr="00AB352F" w:rsidRDefault="00AB352F" w:rsidP="00AB352F">
      <w:pPr>
        <w:widowControl/>
        <w:shd w:val="clear" w:color="auto" w:fill="FFFFFF"/>
        <w:spacing w:after="150" w:line="540" w:lineRule="atLeast"/>
        <w:jc w:val="center"/>
        <w:rPr>
          <w:rFonts w:ascii="宋体" w:eastAsia="宋体" w:hAnsi="宋体" w:cs="Helvetica" w:hint="eastAsia"/>
          <w:color w:val="000000"/>
          <w:kern w:val="0"/>
          <w:szCs w:val="21"/>
        </w:rPr>
      </w:pPr>
      <w:r w:rsidRPr="00AB352F">
        <w:rPr>
          <w:rFonts w:ascii="楷体_GB2312" w:eastAsia="楷体_GB2312" w:hAnsi="宋体" w:cs="Helvetica" w:hint="eastAsia"/>
          <w:color w:val="000000"/>
          <w:kern w:val="0"/>
          <w:sz w:val="24"/>
          <w:szCs w:val="24"/>
        </w:rPr>
        <w:t>（２０１３年６月２９日第十二届全国人民代表大会常务委员会第三次会议通过）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目　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第一章 总则</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第二章 生产、经营、使用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第一节 一般规定</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第二节 生产</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第三节 经营</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第四节 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第三章 检验、检测</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第四章 监督管理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第五章 事故应急救援与调查处理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第六章 法律责任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第七章 附则</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w:t>
      </w:r>
      <w:r w:rsidRPr="00AB352F">
        <w:rPr>
          <w:rFonts w:ascii="宋体" w:eastAsia="宋体" w:hAnsi="宋体" w:cs="Helvetica" w:hint="eastAsia"/>
          <w:b/>
          <w:bCs/>
          <w:color w:val="000000"/>
          <w:kern w:val="0"/>
        </w:rPr>
        <w:t>   第一章 总　则</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第一条 为了加强特种设备安全工作，预防特种设备事故，保障人身和财产安全，促进经济社会发展，制定本法。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第二条 特种设备的生产（包括设计、制造、安装、改造、修理）、经营、使用、检验、检测和特种设备安全的监督管理，适用本法。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本法所称特种设备，是指对人身和财产安全有较大危险性的锅炉、压力容器（含气瓶）、压力管道、电梯、起重机械、客运索道、大型游乐设施、场（厂）内专用机动车辆，以及法律、行政法规规定适用本法的其他特种设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国家对特种设备实行目录管理。特种设备目录由国务院负责特种设备安全监督管理的部门制定，报国务院批准后执行。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第三条 特种设备安全工作应当坚持安全第一、预防为主、节能环保、综合治理的原则。</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第四条 国家对特种设备的生产、经营、使用，实施分类的、全过程的安全监督管理。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第五条国务院负责特种设备安全监督管理的部门对全国特种设备安全实施监督管理。县级以上地方各级人民政府负责特种设备安全监督管理的部门对本行政区域内特种设备安全实施监督管理。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第六条 国务院和地方各级人民政府应当加强对特种设备安全工作的领导，督促各有关部门依法履行监督管理职责。</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县级以上地方各级人民政府应当建立协调机制，及时协调、解决特种设备安全监督管理中存在的问题。</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第七条特种设备生产、经营、使用单位应当遵守本法和其他有关法律、法规，建立、健全特种设备安全和节能责任制度，加强特种设备安全和节能管理，确保特种设备生产、经营、使用安全，符合节能要求。</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第八条 特种设备生产、经营、使用、检验、检测应当遵守有关特种设备安全技术规范及相关标准。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特种设备安全技术规范由国务院负责特种设备安全监督管理的部门制定。</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第九条 特种设备行业协会应当加强行业自律，推进行业诚信体系建设，提高特种设备安全管理水平。</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第十条国家支持有关特种设备安全的科学技术研究，鼓励先进技术和先进管理方法的推广应用，对做出突出贡献的单位和个人给予奖励。</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第十一条负责特种设备安全监督管理的部门应当加强特种设备安全宣传教育，普及特种设备安全知识，增强社会公众的特种设备安全意识。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第十二条任何单位和个人有权向负责特种设备安全监督管理的部门和有关部门举报涉及特种设备安全的违法行为，接到举报的部门应当及时处理。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w:t>
      </w:r>
      <w:r w:rsidRPr="00AB352F">
        <w:rPr>
          <w:rFonts w:ascii="宋体" w:eastAsia="宋体" w:hAnsi="宋体" w:cs="Helvetica" w:hint="eastAsia"/>
          <w:b/>
          <w:bCs/>
          <w:color w:val="000000"/>
          <w:kern w:val="0"/>
        </w:rPr>
        <w:t>  第二章 生产、经营、使用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第一节 一般规定</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第十三条 特种设备生产、经营、使用单位及其主要负责人对其生产、经营、使用的特种设备安全负责。</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特种设备生产、经营、使用单位应当按照国家有关规定配备特种设备安全管理人员、检测人员和作业人员，并对其进行必要的安全教育和技能培训。</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第十五条特种设备生产、经营、使用单位对其生产、经营、使用的特种设备应当进行自行检测和维护保养，对国家规定实行检验的特种设备应当及时申报并接受检验。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六条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国务院负责特种设备安全监督管理的部门应当将允许使用的新材料、新技术、新工艺的有关技术要求，及时纳入安全技术规范。</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第十七条 国家鼓励投保特种设备安全责任保险。</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第二节 生产</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第十八条国家按照分类监督管理的原则对特种设备生产实行许可制度。特种设备生产单位应当具备下列条件，并经负责特种设备安全监督管理的部门许可，方可从事生产活动：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（一）有与生产相适应的专业技术人员；</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（二）有与生产相适应的设备、设施和工作场所；</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（三）有健全的质量保证、安全管理和岗位责任等制度。</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第十九条特种设备生产单位应当保证特种设备生产符合安全技术规范及相关标准的要求，对其生产的特种设备的安全性能负责。不得生产不符合安全性能要求和能效指标以及国家明令淘汰的特种设备。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第二十条锅炉、气瓶、氧舱、客运索道、大型游乐设施的设计文件，应当经负责特种设备安全监督管理的部门核准的检验机构鉴定，方可用于制造。</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十二条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第二十三条特种设备安装、改造、修理的施工单位应当在施工前将拟进行的特种设备安装、改造、修理情况书面告知直辖市或者设区的市级人民政府负责特种设备安全监督管理的部门。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第二十四条特种设备安装、改造、修理竣工后，安装、改造、修理的施工单位应当在验收后三十日内将相关技术资料和文件移交特种设备使用单位。特种设备使用单位应当将其存入该特种设备的安全技术档案。</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十五条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第二十六条国家建立缺陷特种设备召回制度。因生产原因造成特种设备存在危及安全的同一性缺陷的，特种设备生产单位应当立即停止生产，主动召回。</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国务院负责特种设备安全监督管理的部门发现特种设备存在应当召回而未召回的情形时，应当责令特种设备生产单位召回。</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第三节 经营</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第二十七条特种设备销售单位销售的特种设备，应当符合安全技术规范及相关标准的要求，其设计文件、产品质量合格证明、安装及使用维护保养说明、监督检验证明等相关技术资料和文件应当齐全。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特种设备销售单位应当建立特种设备检查验收和销售记录制度。</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禁止销售未取得许可生产的特种设备，未经检验和检验不合格的特种设备，或者国家明令淘汰和已经报废的特种设备。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第二十八条特种设备出租单位不得出租未取得许可生产的特种设备或者国家明令淘汰和已经报废的特种设备，以及未按照安全技术规范的要求进行维护保养和未经检验或者检验不合格的特种设备。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第二十九条 特种设备在出租期间的使用管理和维护保养义务由特种设备出租单位承担，法律另有规定或者当事人另有约定的除外。</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第三十条　进口的特种设备应当符合我国安全技术规范的要求，并经检验合格；需要取得我国特种设备生产许可的，应当取得许可。</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进口特种设备随附的技术资料和文件应当符合本法第二十一条的规定，其安装及使用维护保养说明、产品铭牌、安全警示标志及其说明应当采用中文。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特种设备的进出口检验，应当遵守有关进出口商品检验的法律、行政法规。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第三十一条 进口特种设备，应当向进口地负责特种设备安全监督管理的部门履行提前告知义务。</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第四节 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第三十二条 特种设备使用单位应当使用取得许可生产并经检验合格的特种设备。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禁止使用国家明令淘汰和已经报废的特种设备。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第三十三条特种设备使用单位应当在特种设备投入使用前或者投入使用后三十日内，向负责特种设备安全监督管理的部门办理使用登记，取得使用登记证书。登记标志应当置于该特种设备的显著位置。</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第三十四条 特种设备使用单位应当建立岗位责任、隐患治理、应急救援等安全管理制度，制定操作规程，保证特种设备安全运行。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第三十五条 特种设备使用单位应当建立特种设备安全技术档案。安全技术档案应当包括以下内容：</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（一）特种设备的设计文件、产品质量合格证明、安装及使用维护保养说明、监督检验证明等相关技术资料和文件；</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（二）特种设备的定期检验和定期自行检查记录；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（三）特种设备的日常使用状况记录；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（四）特种设备及其附属仪器仪表的维护保养记录；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（五）特种设备的运行故障和事故记录。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第三十七条 特种设备的使用应当具有规定的安全距离、安全防护措施。</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与特种设备安全相关的建筑物、附属设施，应当符合有关法律、行政法规的规定。</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第三十九条 特种设备使用单位应当对其使用的特种设备进行经常性维护保养和定期自行检查，并作出记录。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特种设备使用单位应当对其使用的特种设备的安全附件、安全保护装置进行定期校验、检修，并作出记录。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第四十条 特种设备使用单位应当按照安全技术规范的要求，在检验合格有效期届满前一个月向特种设备检验机构提出定期检验要求。</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特种设备检验机构接到定期检验要求后，应当按照安全技术规范的要求及时进行安全性能检验。特种设备使用单位应当将定期检验标志置于该特种设备的显著位置。</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未经定期检验或者检验不合格的特种设备，不得继续使用。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第四十一条特种设备安全管理人员应当对特种设备使用状况进行经常性检查，发现问题应当立即处理；情况紧急时，可以决定停止使用特种设备并及时报告本单位有关负责人。</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第四十二条 特种设备出现故障或者发生异常情况，特种设备使用单位应当对其进行全面检查，消除事故隐患，方可继续使用。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第四十三条客运索道、大型游乐设施在每日投入使用前，其运营使用单位应当进行试运行和例行安全检查，并对安全附件和安全保护装置进行检查确认。</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电梯、客运索道、大型游乐设施的运营使用单位应当将电梯、客运索道、大型游乐设施的安全使用说明、安全注意事项和警示标志置于易于为乘客注意的显著位置。</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公众乘坐或者操作电梯、客运索道、大型游乐设施，应当遵守安全使用说明和安全注意事项的要求，服从有关工作人员的管理和指挥；遇有运行不正常时，应当按照安全指引，有序撤离。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第四十四条 锅炉使用单位应当按照安全技术规范的要求进行锅炉水（介）质处理，并接受特种设备检验机构的定期检验。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从事锅炉清洗，应当按照安全技术规范的要求进行，并接受特种设备检验机构的监督检验。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第四十五条 电梯的维护保养应当由电梯制造单位或者依照本法取得许可的安装、改造、修理单位进行。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电梯的维护保养单位应当在维护保养中严格执行安全技术规范的要求，保证其维护保养的电梯的安全性能，并负责落实现场安全防护措施，保证施工安全。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电梯的维护保养单位应当对其维护保养的电梯的安全性能负责；接到故障通知后，应当立即赶赴现场，并采取必要的应急救援措施。</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第四十七条 特种设备进行改造、修理，按照规定需要变更使用登记的，应当办理变更登记，方可继续使用。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第四十九条 移动式压力容器、气瓶充装单位，应当具备下列条件，并经负责特种设备安全监督管理的部门许可，方可从事充装活动：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（一）有与充装和管理相适应的管理人员和技术人员；</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（二）有与充装和管理相适应的充装设备、检测手段、场地厂房、器具、安全设施；</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（三）有健全的充装管理制度、责任制度、处理措施。</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充装单位应当建立充装前后的检查、记录制度，禁止对不符合安全技术规范要求的移动式压力容器和气瓶进行充装。</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气瓶充装单位应当向气体使用者提供符合安全技术规范要求的气瓶，对气体使用者进行气瓶安全使用指导，并按照安全技术规范的要求办理气瓶使用登记，及时申报定期检验。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w:t>
      </w:r>
      <w:r w:rsidRPr="00AB352F">
        <w:rPr>
          <w:rFonts w:ascii="宋体" w:eastAsia="宋体" w:hAnsi="宋体" w:cs="Helvetica" w:hint="eastAsia"/>
          <w:b/>
          <w:bCs/>
          <w:color w:val="000000"/>
          <w:kern w:val="0"/>
        </w:rPr>
        <w:t>第三章 检验、检测</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（一）有与检验、检测工作相适应的检验、检测人员；</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（二）有与检验、检测工作相适应的检验、检测仪器和设备；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（三）有健全的检验、检测管理制度和责任制度。</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第五十一条 特种设备检验、检测机构的检验、检测人员应当经考核，取得检验、检测人员资格，方可从事检验、检测工作。</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特种设备检验、检测机构的检验、检测人员不得同时在两个以上检验、检测机构中执业；变更执业机构的，应当依法办理变更手续。</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第五十二条 特种设备检验、检测工作应当遵守法律、行政法规的规定，并按照安全技术规范的要求进行。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特种设备检验、检测机构及其检验、检测人员应当依法为特种设备生产、经营、使用单位提供安全、可靠、便捷、诚信的检验、检测服务。</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第五十三条特种设备检验、检测机构及其检验、检测人员应当客观、公正、及时地出具检验、检测报告，并对检验、检测结果和鉴定结论负责。</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特种设备检验、检测机构及其检验、检测人员在检验、检测中发现特种设备存在严重事故隐患时，应当及时告知相关单位，并立即向负责特种设备安全监督管理的部门报告。</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负责特种设备安全监督管理的部门应当组织对特种设备检验、检测机构的检验、检测结果和鉴定结论进行监督抽查，但应当防止重复抽查。监督抽查结果应当向社会公布。</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第五十四条特种设备生产、经营、使用单位应当按照安全技术规范的要求向特种设备检验、检测机构及其检验、检测人员提供特种设备相关资料和必要的检验、检测条件，并对资料的真实性负责。</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第五十五条 特种设备检验、检测机构及其检验、检测人员对检验、检测过程中知悉的商业秘密，负有保密义务。</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特种设备检验、检测机构及其检验、检测人员不得从事有关特种设备的生产、经营活动，不得推荐或者监制、监销特种设备。</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六条特种设备检验机构及其检验人员利用检验工作故意刁难特种设备生产、经营、使用单位的，特种设备生产、经营、使用单位有权向负责特种设备安全监督管理的部门投诉，接到投诉的部门应当及时进行调查处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b/>
          <w:bCs/>
          <w:color w:val="000000"/>
          <w:kern w:val="0"/>
        </w:rPr>
        <w:t>    第四章 监督管理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第五十七条 负责特种设备安全监督管理的部门依照本法规定，对特种设备生产、经营、使用单位和检验、检测机构实施监督检查。</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负责特种设备安全监督管理的部门应当对学校、幼儿园以及医院、车站、客运码头、商场、体育场馆、展览馆、公园等公众聚集场所的特种设备，实施重点安全监督检查。</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第五十八条负责特种设备安全监督管理的部门实施本法规定的许可工作，应当依照本法和其他有关法律、行政法规规定的条件和程序以及安全技术规范的要求进行审查；不符合规定的，不得许可。</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五十九条负责特种设备安全监督管理的部门在办理本法规定的许可时，其受理、审查、许可的程序必须公开，并应当自受理申请之日起三十日内，作出许可或者不予许可的决定；不予许可的，应当书面向申请人说明理由。</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第六十条负责特种设备安全监督管理的部门对依法办理使用登记的特种设备应当建立完整的监督管理档案和信息查询系统；对达到报废条件的特种设备，应当及时督促特种设备使用单位依法履行报废义务。</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第六十一条 负责特种设备安全监督管理的部门在依法履行监督检查职责时，可以行使下列职权：</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（一）进入现场进行检查，向特种设备生产、经营、使用单位和检验、检测机构的主要负责人和其他有关人员调查、了解有关情况；</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（二）根据举报或者取得的涉嫌违法证据，查阅、复制特种设备生产、经营、使用单位和检验、检测机构的有关合同、发票、账簿以及其他有关资料；</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（三）对有证据表明不符合安全技术规范要求或者存在严重事故隐患的特种设备实施查封、扣押；</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（四）对流入市场的达到报废条件或者已经报废的特种设备实施查封、扣押；</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（五）对违反本法规定的行为作出行政处罚决定。</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第六十五条负责特种设备安全监督管理的部门的安全监察人员应当熟悉相关法律、法规，具有相应的专业知识和工作经验，取得特种设备安全行政执法证件。</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特种设备安全监察人员应当忠于职守、坚持原则、秉公执法。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负责特种设备安全监督管理的部门实施安全监督检查时，应当有二名以上特种设备安全监察人员参加，并出示有效的特种设备安全行政执法证件。</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六条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第六十七条负责特种设备安全监督管理的部门及其工作人员不得推荐或者监制、监销特种设备；对履行职责过程中知悉的商业秘密负有保密义务。</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第六十八条国务院负责特种设备安全监督管理的部门和省、自治区、直辖市人民政府负责特种设备安全监督管理的部门应当定期向社会公布特种设备安全总体状况。</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b/>
          <w:bCs/>
          <w:color w:val="000000"/>
          <w:kern w:val="0"/>
        </w:rPr>
        <w:t>    第五章 事故应急救援与调查处理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第六十九条国务院负责特种设备安全监督管理的部门应当依法组织制定特种设备重特大事故应急预案，报国务院批准后纳入国家突发事件应急预案体系。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县级以上地方各级人民政府及其负责特种设备安全监督管理的部门应当依法组织制定本行政区域内特种设备事故应急预案，建立或者纳入相应的应急处置与救援体系。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特种设备使用单位应当制定特种设备事故应急专项预案，并定期进行应急演练。</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条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与事故相关的单位和人员不得迟报、谎报或者瞒报事故情况，不得隐匿、毁灭有关证据或者故意破坏事故现场。</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第七十一条 事故发生地人民政府接到事故报告，应当依法启动应急预案，采取应急处置措施，组织应急救援。</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第七十二条 特种设备发生特别重大事故，由国务院或者国务院授权有关部门组织事故调查组进行调查。</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发生重大事故，由国务院负责特种设备安全监督管理的部门会同有关部门组织事故调查组进行调查。</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发生较大事故，由省、自治区、直辖市人民政府负责特种设备安全监督管理的部门会同有关部门组织事故调查组进行调查。</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发生一般事故，由设区的市级人民政府负责特种设备安全监督管理的部门会同有关部门组织事故调查组进行调查。</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事故调查组应当依法、独立、公正开展调查，提出事故调查报告。</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三条组织事故调查的部门应当将事故调查报告报本级人民政府，并报上一级人民政府负责特种设备安全监督管理的部门备案。有关部门和单位应当依照法律、行政法规的规定，追究事故责任单位和人员的责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事故责任单位应当依法落实整改措施，预防同类事故发生。事故造成损害的，事故责任单位应当依法承担赔偿责任。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b/>
          <w:bCs/>
          <w:color w:val="000000"/>
          <w:kern w:val="0"/>
        </w:rPr>
        <w:t>    第六章 法律责任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第七十五条违反本法规定，特种设备的设计文件未经鉴定，擅自用于制造的，责令改正，没收违法制造的特种设备，处五万元以上五十万元以下罚款。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第七十六条 违反本法规定，未进行型式试验的，责令限期改正；逾期未改正的，处三万元以上三十万元以下罚款。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第七十七条　违反本法规定，特种设备出厂时，未按照安全技术规范的要求随附相关技术资料和文件的，责令限期改正；逾期未改正的，责令停止制造、销售，处二万元以上二十万元以下罚款；有违法所得的，没收违法所得。</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第八十条 违反本法规定，电梯制造单位有下列情形之一的，责令限期改正；逾期未改正的，处一万元以上十万元以下罚款：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（一）未按照安全技术规范的要求对电梯进行校验、调试的；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（二）对电梯的安全运行情况进行跟踪调查和了解时，发现存在严重事故隐患，未及时告知电梯使用单位并向负责特种设备安全监督管理的部门报告的。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第八十一条违反本法规定，特种设备生产单位有下列行为之一的，责令限期改正；逾期未改正的，责令停止生产，处五万元以上五十万元以下罚款；情节严重的，吊销生产许可证：</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（一）不再具备生产条件、生产许可证已经过期或者超出许可范围生产的；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（二）明知特种设备存在同一性缺陷，未立即停止生产并召回的。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违反本法规定，特种设备生产单位生产、销售、交付国家明令淘汰的特种设备的，责令停止生产、销售，没收违法生产、销售、交付的特种设备，处三万元以上三十万元以下罚款；有违法所得的，没收违法所得。</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特种设备生产单位涂改、倒卖、出租、出借生产许可证的，责令停止生产，处五万元以上五十万元以下罚款；情节严重的，吊销生产许可证。</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第八十二条违反本法规定，特种设备经营单位有下列行为之一的，责令停止经营，没收违法经营的特种设备，处三万元以上三十万元以下罚款；有违法所得的，没收违法所得：</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（一）销售、出租未取得许可生产，未经检验或者检验不合格的特种设备的；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（二）销售、出租国家明令淘汰、已经报废的特种设备，或者未按照安全技术规范的要求进行维护保养的特种设备的。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违反本法规定，特种设备销售单位未建立检查验收和销售记录制度，或者进口特种设备未履行提前告知义务的，责令改正，处一万元以上十万元以下罚款。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特种设备生产单位销售、交付未经检验或者检验不合格的特种设备的，依照本条第一款规定处罚；情节严重的，吊销生产许可证。</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第八十三条违反本法规定，特种设备使用单位有下列行为之一的，责令限期改正；逾期未改正的，责令停止使用有关特种设备，处一万元以上十万元以下罚款：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（一）使用特种设备未按照规定办理使用登记的；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（二）未建立特种设备安全技术档案或者安全技术档案不符合规定要求，或者未依法设置使用登记标志、定期检验标志的；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（三）未对其使用的特种设备进行经常性维护保养和定期自行检查，或者未对其使用的特种设备的安全附件、安全保护装置进行定期校验、检修，并作出记录的；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（四）未按照安全技术规范的要求及时申报并接受检验的；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（五）未按照安全技术规范的要求进行锅炉水（介）质处理的；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（六）未制定特种设备事故应急专项预案的。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第八十四条 违反本法规定，特种设备使用单位有下列行为之一的，责令停止使用有关特种设备，处三万元以上三十万元以下罚款：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（一）使用未取得许可生产，未经检验或者检验不合格的特种设备，或者国家明令淘汰、已经报废的特种设备的；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（二）特种设备出现故障或者发生异常情况，未对其进行全面检查、消除事故隐患，继续使用的；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（三）特种设备存在严重事故隐患，无改造、修理价值，或者达到安全技术规范规定的其他报废条件，未依法履行报废义务，并办理使用登记证书注销手续的。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第八十五条违反本法规定，移动式压力容器、气瓶充装单位有下列行为之一的，责令改正，处二万元以上二十万元以下罚款；情节严重的，吊销充装许可证：</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（一）未按照规定实施充装前后的检查、记录制度的；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（二）对不符合安全技术规范要求的移动式压力容器和气瓶进行充装的。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违反本法规定，未经许可，擅自从事移动式压力容器或者气瓶充装活动的，予以取缔，没收违法充装的气瓶，处十万元以上五十万元以下罚款；有违法所得的，没收违法所得。</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第八十六条违反本法规定，特种设备生产、经营、使用单位有下列情形之一的，责令限期改正；逾期未改正的，责令停止使用有关特种设备或者停产停业整顿，处一万元以上五万元以下罚款：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（一）未配备具有相应资格的特种设备安全管理人员、检测人员和作业人员的；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（二）使用未取得相应资格的人员从事特种设备安全管理、检测和作业的；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（三）未对特种设备安全管理人员、检测人员和作业人员进行安全教育和技能培训的。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第八十七条违反本法规定，电梯、客运索道、大型游乐设施的运营使用单位有下列情形之一的，责令限期改正；逾期未改正的，责令停止使用有关特种设备或者停产停业整顿，处二万元以上十万元以下罚款：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（一）未设置特种设备安全管理机构或者配备专职的特种设备安全管理人员的；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（二）客运索道、大型游乐设施每日投入使用前，未进行试运行和例行安全检查，未对安全附件和安全保护装置进行检查确认的；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（三）未将电梯、客运索道、大型游乐设施的安全使用说明、安全注意事项和警示标志置于易于为乘客注意的显著位置的。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第八十八条违反本法规定，未经许可，擅自从事电梯维护保养的，责令停止违法行为，处一万元以上十万元以下罚款；有违法所得的，没收违法所得。</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电梯的维护保养单位未按照本法规定以及安全技术规范的要求，进行电梯维护保养的，依照前款规定处罚。</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第八十九条发生特种设备事故，有下列情形之一的，对单位处五万元以上二十万元以下罚款；对主要负责人处一万元以上五万元以下罚款；主要负责人属于国家工作人员的，并依法给予处分：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（一）发生特种设备事故时，不立即组织抢救或者在事故调查处理期间擅离职守或者逃匿的；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（二）对特种设备事故迟报、谎报或者瞒报的。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第九十条 发生事故，对负有责任的单位除要求其依法承担相应的赔偿等责任外，依照下列规定处以罚款：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（一）发生一般事故，处十万元以上二十万元以下罚款；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（二）发生较大事故，处二十万元以上五十万元以下罚款；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（三）发生重大事故，处五十万元以上二百万元以下罚款。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第九十一条对事故发生负有责任的单位的主要负责人未依法履行职责或者负有领导责任的，依照下列规定处以罚款；属于国家工作人员的，并依法给予处分：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（一）发生一般事故，处上一年年收入百分之三十的罚款；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（二）发生较大事故，处上一年年收入百分之四十的罚款；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（三）发生重大事故，处上一年年收入百分之六十的罚款。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第九十二条违反本法规定，特种设备安全管理人员、检测人员和作业人员不履行岗位职责，违反操作规程和有关安全规章制度，造成事故的，吊销相关人员的资格。</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三条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（一）未经核准或者超出核准范围、使用未取得相应资格的人员从事检验、检测的；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（二）未按照安全技术规范的要求进行检验、检测的；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（三）出具虚假的检验、检测结果和鉴定结论或者检验、检测结果和鉴定结论严重失实的；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（四）发现特种设备存在严重事故隐患，未及时告知相关单位，并立即向负责特种设备安全监督管理的部门报告的；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（五）泄露检验、检测过程中知悉的商业秘密的；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（六）从事有关特种设备的生产、经营活动的；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（七）推荐或者监制、监销特种设备的；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（八）利用检验工作故意刁难相关单位的。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违反本法规定，特种设备检验、检测机构的检验、检测人员同时在两个以上检验、检测机构中执业的，处五千元以上五万元以下罚款；情节严重的，吊销其资格。</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第九十四条违反本法规定，负责特种设备安全监督管理的部门及其工作人员有下列行为之一的，由上级机关责令改正；对直接负责的主管人员和其他直接责任人员，依法给予处分：</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（一）未依照法律、行政法规规定的条件、程序实施许可的；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（二）发现未经许可擅自从事特种设备的生产、使用或者检验、检测活动不予取缔或者不依法予以处理的；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（三）发现特种设备生产单位不再具备本法规定的条件而不吊销其许可证，或者发现特种设备生产、经营、使用违法行为不予查处的；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（四）发现特种设备检验、检测机构不再具备本法规定的条件而不撤销其核准，或者对其出具虚假的检验、检测结果和鉴定结论或者检验、检测结果和鉴定结论严重失实的行为不予查处的；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（五）发现违反本法规定和安全技术规范要求的行为或者特种设备存在事故隐患，不立即处理的；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（六）发现重大违法行为或者特种设备存在严重事故隐患，未及时向上级负责特种设备安全监督管理的部门报告，或者接到报告的负责特种设备安全监督管理的部门不立即处理的；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（七）要求已经依照本法规定在其他地方取得许可的特种设备生产单位重复取得许可，或者要求对已经依照本法规定在其他地方检验合格的特种设备重复进行检验的；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（八）推荐或者监制、监销特种设备的；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（九）泄露履行职责过程中知悉的商业秘密的；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（十）接到特种设备事故报告未立即向本级人民政府报告，并按照规定上报的；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（十一）迟报、漏报、谎报或者瞒报事故的；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lastRenderedPageBreak/>
        <w:t>    （十二）妨碍事故救援或者事故调查处理的；</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（十三）其他滥用职权、玩忽职守、徇私舞弊的行为。</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特种设备生产、经营、使用单位擅自动用、调换、转移、损毁被查封、扣押的特种设备或者其主要部件的，责令改正，处五万元以上二十万元以下罚款；情节严重的，吊销生产许可证，注销特种设备使用登记证书。</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第九十六条违反本法规定，被依法吊销许可证的，自吊销许可证之日起三年内，负责特种设备安全监督管理的部门不予受理其新的许可申请。</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第九十七条 违反本法规定，造成人身、财产损害的，依法承担民事责任。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违反本法规定，应当承担民事赔偿责任和缴纳罚款、罚金，其财产不足以同时支付时，先承担民事赔偿责任。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第九十八条 违反本法规定，构成违反治安管理行为的，依法给予治安管理处罚；构成犯罪的，依法追究刑事责任。</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w:t>
      </w:r>
      <w:r w:rsidRPr="00AB352F">
        <w:rPr>
          <w:rFonts w:ascii="宋体" w:eastAsia="宋体" w:hAnsi="宋体" w:cs="Helvetica" w:hint="eastAsia"/>
          <w:b/>
          <w:bCs/>
          <w:color w:val="000000"/>
          <w:kern w:val="0"/>
        </w:rPr>
        <w:t>第七章 附 则</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第九十九条 特种设备行政许可、检验的收费，依照法律、行政法规的规定执行。</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第一百条 军事装备、核设施、航空航天器使用的特种设备安全的监督管理不适用本法。</w:t>
      </w:r>
    </w:p>
    <w:p w:rsidR="00AB352F"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5E15E1" w:rsidRPr="00AB352F" w:rsidRDefault="00AB352F" w:rsidP="00AB352F">
      <w:pPr>
        <w:widowControl/>
        <w:shd w:val="clear" w:color="auto" w:fill="FFFFFF"/>
        <w:spacing w:after="150" w:line="540" w:lineRule="atLeast"/>
        <w:jc w:val="left"/>
        <w:rPr>
          <w:rFonts w:ascii="宋体" w:eastAsia="宋体" w:hAnsi="宋体" w:cs="Helvetica" w:hint="eastAsia"/>
          <w:color w:val="000000"/>
          <w:kern w:val="0"/>
          <w:szCs w:val="21"/>
        </w:rPr>
      </w:pPr>
      <w:r w:rsidRPr="00AB352F">
        <w:rPr>
          <w:rFonts w:ascii="宋体" w:eastAsia="宋体" w:hAnsi="宋体" w:cs="Helvetica" w:hint="eastAsia"/>
          <w:color w:val="000000"/>
          <w:kern w:val="0"/>
          <w:szCs w:val="21"/>
        </w:rPr>
        <w:t>    第一百零一条 本法自２０１４年１月１日起施行。</w:t>
      </w:r>
    </w:p>
    <w:sectPr w:rsidR="005E15E1" w:rsidRPr="00AB35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5E1" w:rsidRDefault="005E15E1" w:rsidP="00AB352F">
      <w:r>
        <w:separator/>
      </w:r>
    </w:p>
  </w:endnote>
  <w:endnote w:type="continuationSeparator" w:id="1">
    <w:p w:rsidR="005E15E1" w:rsidRDefault="005E15E1" w:rsidP="00AB35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5E1" w:rsidRDefault="005E15E1" w:rsidP="00AB352F">
      <w:r>
        <w:separator/>
      </w:r>
    </w:p>
  </w:footnote>
  <w:footnote w:type="continuationSeparator" w:id="1">
    <w:p w:rsidR="005E15E1" w:rsidRDefault="005E15E1" w:rsidP="00AB35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52F"/>
    <w:rsid w:val="005E15E1"/>
    <w:rsid w:val="00AB3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52F"/>
    <w:rPr>
      <w:sz w:val="18"/>
      <w:szCs w:val="18"/>
    </w:rPr>
  </w:style>
  <w:style w:type="paragraph" w:styleId="a4">
    <w:name w:val="footer"/>
    <w:basedOn w:val="a"/>
    <w:link w:val="Char0"/>
    <w:uiPriority w:val="99"/>
    <w:semiHidden/>
    <w:unhideWhenUsed/>
    <w:rsid w:val="00AB35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52F"/>
    <w:rPr>
      <w:sz w:val="18"/>
      <w:szCs w:val="18"/>
    </w:rPr>
  </w:style>
  <w:style w:type="character" w:styleId="a5">
    <w:name w:val="Strong"/>
    <w:basedOn w:val="a0"/>
    <w:uiPriority w:val="22"/>
    <w:qFormat/>
    <w:rsid w:val="00AB352F"/>
    <w:rPr>
      <w:b/>
      <w:bCs/>
    </w:rPr>
  </w:style>
  <w:style w:type="paragraph" w:styleId="a6">
    <w:name w:val="Normal (Web)"/>
    <w:basedOn w:val="a"/>
    <w:uiPriority w:val="99"/>
    <w:semiHidden/>
    <w:unhideWhenUsed/>
    <w:rsid w:val="00AB352F"/>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7011391">
      <w:bodyDiv w:val="1"/>
      <w:marLeft w:val="0"/>
      <w:marRight w:val="0"/>
      <w:marTop w:val="0"/>
      <w:marBottom w:val="0"/>
      <w:divBdr>
        <w:top w:val="none" w:sz="0" w:space="0" w:color="auto"/>
        <w:left w:val="none" w:sz="0" w:space="0" w:color="auto"/>
        <w:bottom w:val="none" w:sz="0" w:space="0" w:color="auto"/>
        <w:right w:val="none" w:sz="0" w:space="0" w:color="auto"/>
      </w:divBdr>
      <w:divsChild>
        <w:div w:id="619337170">
          <w:marLeft w:val="0"/>
          <w:marRight w:val="0"/>
          <w:marTop w:val="0"/>
          <w:marBottom w:val="0"/>
          <w:divBdr>
            <w:top w:val="none" w:sz="0" w:space="0" w:color="auto"/>
            <w:left w:val="none" w:sz="0" w:space="0" w:color="auto"/>
            <w:bottom w:val="none" w:sz="0" w:space="0" w:color="auto"/>
            <w:right w:val="none" w:sz="0" w:space="0" w:color="auto"/>
          </w:divBdr>
          <w:divsChild>
            <w:div w:id="393433034">
              <w:marLeft w:val="0"/>
              <w:marRight w:val="0"/>
              <w:marTop w:val="0"/>
              <w:marBottom w:val="0"/>
              <w:divBdr>
                <w:top w:val="none" w:sz="0" w:space="0" w:color="auto"/>
                <w:left w:val="none" w:sz="0" w:space="0" w:color="auto"/>
                <w:bottom w:val="none" w:sz="0" w:space="0" w:color="auto"/>
                <w:right w:val="none" w:sz="0" w:space="0" w:color="auto"/>
              </w:divBdr>
              <w:divsChild>
                <w:div w:id="1884438706">
                  <w:marLeft w:val="0"/>
                  <w:marRight w:val="0"/>
                  <w:marTop w:val="0"/>
                  <w:marBottom w:val="0"/>
                  <w:divBdr>
                    <w:top w:val="single" w:sz="6" w:space="0" w:color="F3F2F2"/>
                    <w:left w:val="single" w:sz="6" w:space="23" w:color="F3F2F2"/>
                    <w:bottom w:val="single" w:sz="6" w:space="23" w:color="F3F2F2"/>
                    <w:right w:val="single" w:sz="6" w:space="23" w:color="F3F2F2"/>
                  </w:divBdr>
                  <w:divsChild>
                    <w:div w:id="1039207498">
                      <w:marLeft w:val="-225"/>
                      <w:marRight w:val="-225"/>
                      <w:marTop w:val="0"/>
                      <w:marBottom w:val="0"/>
                      <w:divBdr>
                        <w:top w:val="none" w:sz="0" w:space="0" w:color="auto"/>
                        <w:left w:val="none" w:sz="0" w:space="0" w:color="auto"/>
                        <w:bottom w:val="none" w:sz="0" w:space="0" w:color="auto"/>
                        <w:right w:val="none" w:sz="0" w:space="0" w:color="auto"/>
                      </w:divBdr>
                      <w:divsChild>
                        <w:div w:id="1623537513">
                          <w:marLeft w:val="0"/>
                          <w:marRight w:val="0"/>
                          <w:marTop w:val="0"/>
                          <w:marBottom w:val="0"/>
                          <w:divBdr>
                            <w:top w:val="none" w:sz="0" w:space="0" w:color="auto"/>
                            <w:left w:val="none" w:sz="0" w:space="0" w:color="auto"/>
                            <w:bottom w:val="none" w:sz="0" w:space="0" w:color="auto"/>
                            <w:right w:val="none" w:sz="0" w:space="0" w:color="auto"/>
                          </w:divBdr>
                          <w:divsChild>
                            <w:div w:id="622808512">
                              <w:marLeft w:val="0"/>
                              <w:marRight w:val="0"/>
                              <w:marTop w:val="0"/>
                              <w:marBottom w:val="0"/>
                              <w:divBdr>
                                <w:top w:val="none" w:sz="0" w:space="0" w:color="auto"/>
                                <w:left w:val="none" w:sz="0" w:space="0" w:color="auto"/>
                                <w:bottom w:val="none" w:sz="0" w:space="0" w:color="auto"/>
                                <w:right w:val="none" w:sz="0" w:space="0" w:color="auto"/>
                              </w:divBdr>
                              <w:divsChild>
                                <w:div w:id="1556698182">
                                  <w:marLeft w:val="0"/>
                                  <w:marRight w:val="0"/>
                                  <w:marTop w:val="0"/>
                                  <w:marBottom w:val="0"/>
                                  <w:divBdr>
                                    <w:top w:val="none" w:sz="0" w:space="0" w:color="auto"/>
                                    <w:left w:val="none" w:sz="0" w:space="0" w:color="auto"/>
                                    <w:bottom w:val="dashed" w:sz="6" w:space="23" w:color="999999"/>
                                    <w:right w:val="none" w:sz="0" w:space="0" w:color="auto"/>
                                  </w:divBdr>
                                  <w:divsChild>
                                    <w:div w:id="12095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2250</Words>
  <Characters>12828</Characters>
  <Application>Microsoft Office Word</Application>
  <DocSecurity>0</DocSecurity>
  <Lines>106</Lines>
  <Paragraphs>30</Paragraphs>
  <ScaleCrop>false</ScaleCrop>
  <Company/>
  <LinksUpToDate>false</LinksUpToDate>
  <CharactersWithSpaces>15048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2018-06-29T04:59:00Z</dcterms:created>
  <dcterms:modified xsi:type="dcterms:W3CDTF">2018-06-29T05:00:00Z</dcterms:modified>
</cp:coreProperties>
</file>